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26F7" w14:textId="77777777" w:rsidR="005A5BCE" w:rsidRPr="00214E4A" w:rsidRDefault="005A5BCE" w:rsidP="00C45759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POLÍTICA DE GESTIÓN DOCUMENTAL</w:t>
      </w:r>
    </w:p>
    <w:p w14:paraId="24787A32" w14:textId="77777777" w:rsidR="005A5BCE" w:rsidRDefault="005A5BCE" w:rsidP="00C45759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Hospital San Roque</w:t>
      </w:r>
    </w:p>
    <w:p w14:paraId="3CF486F0" w14:textId="09B9DB0A" w:rsidR="005A5BCE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Introducción</w:t>
      </w:r>
    </w:p>
    <w:p w14:paraId="54419ADF" w14:textId="77777777" w:rsidR="00214E4A" w:rsidRPr="00214E4A" w:rsidRDefault="00214E4A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0BE97690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El Hospital San Roque, comprometido con la calidad, la transparencia y el cumplimiento de la normatividad vigente, adopta la presente Política de Gestión Documental como instrumento rector para la adecuada administración de la información clínica y administrativa generada en el desarrollo de sus funciones.</w:t>
      </w:r>
    </w:p>
    <w:p w14:paraId="4F15B6B9" w14:textId="13CC885F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gestión documental garantiza la organización, conservación, disponibilidad, integridad y confidencialidad de la información institucional, protegiendo los derechos de los pacientes y fortaleciendo la seguridad jurídica de la entidad.</w:t>
      </w:r>
    </w:p>
    <w:p w14:paraId="64900912" w14:textId="77777777" w:rsidR="0030265B" w:rsidRDefault="0030265B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43945E6" w14:textId="643B5847" w:rsidR="0030265B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Objetivo</w:t>
      </w:r>
    </w:p>
    <w:p w14:paraId="066E2A10" w14:textId="7682E171" w:rsidR="005A5BCE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Establecer los lineamientos y directrices para la producción, recepción, distribución, organización, conservación, consulta, custodia y disposición final de los documentos físicos y electrónicos del Hospital, asegurando el cumplimiento de la normativa archivística colombiana y la protección de la información.</w:t>
      </w:r>
    </w:p>
    <w:p w14:paraId="1B5287F0" w14:textId="77777777" w:rsidR="0030265B" w:rsidRPr="00214E4A" w:rsidRDefault="0030265B" w:rsidP="00C45759">
      <w:pPr>
        <w:jc w:val="both"/>
        <w:rPr>
          <w:rFonts w:ascii="Tahoma" w:hAnsi="Tahoma" w:cs="Tahoma"/>
          <w:sz w:val="22"/>
          <w:szCs w:val="22"/>
        </w:rPr>
      </w:pPr>
    </w:p>
    <w:p w14:paraId="4B504E8D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3. Alcance</w:t>
      </w:r>
    </w:p>
    <w:p w14:paraId="62E24D8A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presente política aplica a:</w:t>
      </w:r>
    </w:p>
    <w:p w14:paraId="1EC58A91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Todo el personal asistencial.</w:t>
      </w:r>
    </w:p>
    <w:p w14:paraId="1B619194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Personal administrativo.</w:t>
      </w:r>
    </w:p>
    <w:p w14:paraId="091A9763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Contratistas y terceros vinculados.</w:t>
      </w:r>
    </w:p>
    <w:p w14:paraId="5C2E626B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Archivo Clínico.</w:t>
      </w:r>
    </w:p>
    <w:p w14:paraId="7A827836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Archivo Administrativo.</w:t>
      </w:r>
    </w:p>
    <w:p w14:paraId="7A4AAB8C" w14:textId="77777777" w:rsidR="005A5BCE" w:rsidRPr="00214E4A" w:rsidRDefault="005A5BCE" w:rsidP="00C45759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Documentos en soporte físico y electrónico.</w:t>
      </w:r>
    </w:p>
    <w:p w14:paraId="1DA4047C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Su cumplimiento es obligatorio para todos los colaboradores de la institución.</w:t>
      </w:r>
    </w:p>
    <w:p w14:paraId="384CCECE" w14:textId="160FACB5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</w:p>
    <w:p w14:paraId="75A692CB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4. Marco Normativo</w:t>
      </w:r>
    </w:p>
    <w:p w14:paraId="125A6D69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Esta política se fundamenta en:</w:t>
      </w:r>
    </w:p>
    <w:p w14:paraId="32240BC5" w14:textId="77777777" w:rsidR="005A5BCE" w:rsidRPr="00214E4A" w:rsidRDefault="005A5BCE" w:rsidP="00C45759">
      <w:pPr>
        <w:numPr>
          <w:ilvl w:val="0"/>
          <w:numId w:val="24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Ley 594 de 2000 – Ley General de Archivos.</w:t>
      </w:r>
    </w:p>
    <w:p w14:paraId="51BC7E38" w14:textId="77777777" w:rsidR="00036CA2" w:rsidRPr="00214E4A" w:rsidRDefault="005A5BCE" w:rsidP="00036CA2">
      <w:pPr>
        <w:numPr>
          <w:ilvl w:val="0"/>
          <w:numId w:val="24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 xml:space="preserve">Ley 1712 de 2014 – Ley de Transparencia y del Derecho de Acceso a la Información </w:t>
      </w:r>
    </w:p>
    <w:p w14:paraId="2BE44801" w14:textId="474314BE" w:rsidR="005A5BCE" w:rsidRPr="00214E4A" w:rsidRDefault="005A5BCE" w:rsidP="00C45759">
      <w:pPr>
        <w:numPr>
          <w:ilvl w:val="0"/>
          <w:numId w:val="24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Pública.</w:t>
      </w:r>
    </w:p>
    <w:p w14:paraId="6FAB141E" w14:textId="77777777" w:rsidR="005A5BCE" w:rsidRPr="00214E4A" w:rsidRDefault="005A5BCE" w:rsidP="00C45759">
      <w:pPr>
        <w:numPr>
          <w:ilvl w:val="0"/>
          <w:numId w:val="24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Ley 1581 de 2012 – Protección de Datos Personales.</w:t>
      </w:r>
    </w:p>
    <w:p w14:paraId="09135A5F" w14:textId="77777777" w:rsidR="00036CA2" w:rsidRPr="00036CA2" w:rsidRDefault="005A5BCE" w:rsidP="004164E7">
      <w:pPr>
        <w:numPr>
          <w:ilvl w:val="0"/>
          <w:numId w:val="24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036CA2">
        <w:rPr>
          <w:rFonts w:ascii="Tahoma" w:hAnsi="Tahoma" w:cs="Tahoma"/>
          <w:sz w:val="22"/>
          <w:szCs w:val="22"/>
        </w:rPr>
        <w:t>Lineamientos del Archivo General de la Nación.</w:t>
      </w:r>
    </w:p>
    <w:p w14:paraId="5AEB6E04" w14:textId="4DD09648" w:rsidR="005A5BCE" w:rsidRPr="00036CA2" w:rsidRDefault="005A5BCE" w:rsidP="00036CA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036CA2">
        <w:rPr>
          <w:rFonts w:ascii="Tahoma" w:hAnsi="Tahoma" w:cs="Tahoma"/>
          <w:b/>
          <w:bCs/>
          <w:sz w:val="22"/>
          <w:szCs w:val="22"/>
        </w:rPr>
        <w:t>5. Principios de la Gestión Documental</w:t>
      </w:r>
    </w:p>
    <w:p w14:paraId="14E86A32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gestión documental del Hospital se rige por los siguientes principios:</w:t>
      </w:r>
    </w:p>
    <w:p w14:paraId="333EB25E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5.1 Confidencialidad</w:t>
      </w:r>
    </w:p>
    <w:p w14:paraId="074D8E74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información clínica y administrativa de carácter reservado será protegida contra accesos no autorizados.</w:t>
      </w:r>
    </w:p>
    <w:p w14:paraId="0171C523" w14:textId="77777777" w:rsidR="00036CA2" w:rsidRDefault="00036CA2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55EA480" w14:textId="3492DE95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lastRenderedPageBreak/>
        <w:t>5.2 Disponibilidad</w:t>
      </w:r>
    </w:p>
    <w:p w14:paraId="5AD98A5B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Los documentos deberán estar accesibles oportunamente para el desarrollo de funciones institucionales y atención al usuario.</w:t>
      </w:r>
    </w:p>
    <w:p w14:paraId="35442C3E" w14:textId="77777777" w:rsidR="00036CA2" w:rsidRDefault="00036CA2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69DA650" w14:textId="04A47C60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5.3 Integridad</w:t>
      </w:r>
    </w:p>
    <w:p w14:paraId="4902426C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información no podrá ser alterada, modificada o eliminada sin autorización y procedimiento formal.</w:t>
      </w:r>
    </w:p>
    <w:p w14:paraId="36DD9F40" w14:textId="77777777" w:rsidR="00036CA2" w:rsidRDefault="00036CA2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76BB10A2" w14:textId="136222CC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5.4 Conservación Preventiva</w:t>
      </w:r>
    </w:p>
    <w:p w14:paraId="017A0A2C" w14:textId="1EC27DC5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Se adoptarán medidas técnicas y administrativas para evitar el deterioro físico o digital de los documentos.</w:t>
      </w:r>
    </w:p>
    <w:p w14:paraId="265FA2CB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</w:p>
    <w:p w14:paraId="41E4DC14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5.5 Legalidad</w:t>
      </w:r>
    </w:p>
    <w:p w14:paraId="1F1D315B" w14:textId="3DF51060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Todos los procesos documentales se realizarán conforme a la normativa vigente.</w:t>
      </w:r>
    </w:p>
    <w:p w14:paraId="52204D83" w14:textId="77777777" w:rsidR="00C45759" w:rsidRPr="00214E4A" w:rsidRDefault="00C45759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3DFB2C14" w14:textId="268186E2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6. Lineamientos Generales</w:t>
      </w:r>
    </w:p>
    <w:p w14:paraId="67D6C1B2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6.1 Gestión de Historias Clínicas</w:t>
      </w:r>
    </w:p>
    <w:p w14:paraId="34D1BFFA" w14:textId="77777777" w:rsidR="005A5BCE" w:rsidRPr="00214E4A" w:rsidRDefault="005A5BCE" w:rsidP="00C45759">
      <w:pPr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Custodia segura y controlada.</w:t>
      </w:r>
    </w:p>
    <w:p w14:paraId="6DBEAC64" w14:textId="77777777" w:rsidR="005A5BCE" w:rsidRPr="00214E4A" w:rsidRDefault="005A5BCE" w:rsidP="00C45759">
      <w:pPr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Acceso restringido a personal autorizado.</w:t>
      </w:r>
    </w:p>
    <w:p w14:paraId="46E8589C" w14:textId="77777777" w:rsidR="005A5BCE" w:rsidRPr="00214E4A" w:rsidRDefault="005A5BCE" w:rsidP="00C45759">
      <w:pPr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Conservación conforme a la normativa vigente.</w:t>
      </w:r>
    </w:p>
    <w:p w14:paraId="5A9C423F" w14:textId="77777777" w:rsidR="005A5BCE" w:rsidRPr="00214E4A" w:rsidRDefault="005A5BCE" w:rsidP="00C45759">
      <w:pPr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Digitalización bajo estándares técnicos y de seguridad.</w:t>
      </w:r>
    </w:p>
    <w:p w14:paraId="37A6421B" w14:textId="77777777" w:rsidR="005A5BCE" w:rsidRPr="00214E4A" w:rsidRDefault="005A5BCE" w:rsidP="00C45759">
      <w:pPr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Implementación de copias de respaldo periódicas.</w:t>
      </w:r>
    </w:p>
    <w:p w14:paraId="1D435ABE" w14:textId="7D82096A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historia clínica es un documento legal, confidencial y de obligatorio manejo responsable.</w:t>
      </w:r>
    </w:p>
    <w:p w14:paraId="3BFCEC23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6.2 Organización Documental</w:t>
      </w:r>
    </w:p>
    <w:p w14:paraId="70FBDD05" w14:textId="77777777" w:rsidR="005A5BCE" w:rsidRPr="00214E4A" w:rsidRDefault="005A5BCE" w:rsidP="00C45759">
      <w:pPr>
        <w:numPr>
          <w:ilvl w:val="0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Aplicación obligatoria de Tablas de Retención Documental (TRD).</w:t>
      </w:r>
    </w:p>
    <w:p w14:paraId="095AEEA6" w14:textId="77777777" w:rsidR="005A5BCE" w:rsidRPr="00214E4A" w:rsidRDefault="005A5BCE" w:rsidP="00C45759">
      <w:pPr>
        <w:numPr>
          <w:ilvl w:val="0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Clasificación en:</w:t>
      </w:r>
    </w:p>
    <w:p w14:paraId="00820417" w14:textId="77777777" w:rsidR="005A5BCE" w:rsidRPr="00214E4A" w:rsidRDefault="005A5BCE" w:rsidP="00C45759">
      <w:pPr>
        <w:numPr>
          <w:ilvl w:val="1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Archivo de Gestión.</w:t>
      </w:r>
    </w:p>
    <w:p w14:paraId="16E39929" w14:textId="77777777" w:rsidR="005A5BCE" w:rsidRPr="00214E4A" w:rsidRDefault="005A5BCE" w:rsidP="00C45759">
      <w:pPr>
        <w:numPr>
          <w:ilvl w:val="1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Archivo Central.</w:t>
      </w:r>
    </w:p>
    <w:p w14:paraId="34777338" w14:textId="77777777" w:rsidR="005A5BCE" w:rsidRPr="00214E4A" w:rsidRDefault="005A5BCE" w:rsidP="00C45759">
      <w:pPr>
        <w:numPr>
          <w:ilvl w:val="1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Archivo Histórico.</w:t>
      </w:r>
    </w:p>
    <w:p w14:paraId="43670F16" w14:textId="334AD971" w:rsidR="005A5BCE" w:rsidRPr="00214E4A" w:rsidRDefault="005A5BCE" w:rsidP="00C45759">
      <w:pPr>
        <w:numPr>
          <w:ilvl w:val="0"/>
          <w:numId w:val="26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Implementación de procedimientos de transferencia documental.</w:t>
      </w:r>
    </w:p>
    <w:p w14:paraId="63BA8486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6.3 Protección de Datos Personales</w:t>
      </w:r>
    </w:p>
    <w:p w14:paraId="057AF81A" w14:textId="77777777" w:rsidR="005A5BCE" w:rsidRPr="00214E4A" w:rsidRDefault="005A5BCE" w:rsidP="00C45759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Cumplimiento estricto de la Ley 1581 de 2012.</w:t>
      </w:r>
    </w:p>
    <w:p w14:paraId="598CB4BE" w14:textId="77777777" w:rsidR="005A5BCE" w:rsidRPr="00214E4A" w:rsidRDefault="005A5BCE" w:rsidP="00C45759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Restricción de acceso físico y digital.</w:t>
      </w:r>
    </w:p>
    <w:p w14:paraId="05FEB8D1" w14:textId="77777777" w:rsidR="005A5BCE" w:rsidRPr="00214E4A" w:rsidRDefault="005A5BCE" w:rsidP="00C45759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Control de usuarios y contraseñas.</w:t>
      </w:r>
    </w:p>
    <w:p w14:paraId="1804CA99" w14:textId="77777777" w:rsidR="005A5BCE" w:rsidRPr="00214E4A" w:rsidRDefault="005A5BCE" w:rsidP="00C45759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Protocolos de seguridad informática.</w:t>
      </w:r>
    </w:p>
    <w:p w14:paraId="5CEA9B30" w14:textId="6B75B737" w:rsidR="005A5BCE" w:rsidRPr="00214E4A" w:rsidRDefault="005A5BCE" w:rsidP="00C45759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Respaldo periódico de la información (backup).</w:t>
      </w:r>
    </w:p>
    <w:p w14:paraId="2F5063B8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6.4 Eliminación Documental</w:t>
      </w:r>
    </w:p>
    <w:p w14:paraId="3A0E572C" w14:textId="77777777" w:rsidR="005A5BCE" w:rsidRPr="00214E4A" w:rsidRDefault="005A5BCE" w:rsidP="00C45759">
      <w:pPr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Solo podrá realizarse previa aprobación del Comité Institucional de Archivo.</w:t>
      </w:r>
    </w:p>
    <w:p w14:paraId="5332F7D8" w14:textId="77777777" w:rsidR="005A5BCE" w:rsidRPr="00214E4A" w:rsidRDefault="005A5BCE" w:rsidP="00C45759">
      <w:pPr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Elaboración de acta formal de eliminación.</w:t>
      </w:r>
    </w:p>
    <w:p w14:paraId="655AF089" w14:textId="77777777" w:rsidR="005A5BCE" w:rsidRPr="00214E4A" w:rsidRDefault="005A5BCE" w:rsidP="00C45759">
      <w:pPr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Registro detallado del proceso.</w:t>
      </w:r>
    </w:p>
    <w:p w14:paraId="6CCA9427" w14:textId="77777777" w:rsidR="005A5BCE" w:rsidRPr="00214E4A" w:rsidRDefault="005A5BCE" w:rsidP="00C45759">
      <w:pPr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Aplicación estricta de las TRD.</w:t>
      </w:r>
    </w:p>
    <w:p w14:paraId="2491D58A" w14:textId="12ABABBE" w:rsidR="00C45759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lastRenderedPageBreak/>
        <w:t>Ningún documento podrá destruirse sin el cumplimiento del procedimiento legal correspondiente.</w:t>
      </w:r>
    </w:p>
    <w:p w14:paraId="3E05E152" w14:textId="77777777" w:rsidR="00214E4A" w:rsidRPr="00214E4A" w:rsidRDefault="00214E4A" w:rsidP="00C45759">
      <w:pPr>
        <w:jc w:val="both"/>
        <w:rPr>
          <w:rFonts w:ascii="Tahoma" w:hAnsi="Tahoma" w:cs="Tahoma"/>
          <w:sz w:val="22"/>
          <w:szCs w:val="22"/>
        </w:rPr>
      </w:pPr>
    </w:p>
    <w:p w14:paraId="7B9A9A8A" w14:textId="1743F16E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7. Responsabilidades</w:t>
      </w:r>
    </w:p>
    <w:p w14:paraId="206904E2" w14:textId="42316BC3" w:rsidR="00311891" w:rsidRPr="00AA1DED" w:rsidRDefault="005A5BCE" w:rsidP="00311891">
      <w:pPr>
        <w:pStyle w:val="NormalWeb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7.1 Comité Institucional de Archivo</w:t>
      </w:r>
    </w:p>
    <w:p w14:paraId="7EA53CF9" w14:textId="77777777" w:rsidR="00AA1DED" w:rsidRPr="00AA1DED" w:rsidRDefault="00AA1DED" w:rsidP="00AA1DED">
      <w:pPr>
        <w:numPr>
          <w:ilvl w:val="0"/>
          <w:numId w:val="22"/>
        </w:numPr>
        <w:spacing w:after="160" w:line="278" w:lineRule="auto"/>
        <w:rPr>
          <w:rFonts w:ascii="Tahoma" w:hAnsi="Tahoma" w:cs="Tahoma"/>
          <w:sz w:val="22"/>
          <w:szCs w:val="22"/>
        </w:rPr>
      </w:pPr>
      <w:r w:rsidRPr="00AA1DED">
        <w:rPr>
          <w:rFonts w:ascii="Tahoma" w:hAnsi="Tahoma" w:cs="Tahoma"/>
          <w:sz w:val="22"/>
          <w:szCs w:val="22"/>
        </w:rPr>
        <w:t>Aprobar lineamientos.</w:t>
      </w:r>
    </w:p>
    <w:p w14:paraId="24211A90" w14:textId="77777777" w:rsidR="00AA1DED" w:rsidRPr="00AA1DED" w:rsidRDefault="00AA1DED" w:rsidP="00AA1DED">
      <w:pPr>
        <w:numPr>
          <w:ilvl w:val="0"/>
          <w:numId w:val="22"/>
        </w:numPr>
        <w:spacing w:after="160" w:line="278" w:lineRule="auto"/>
        <w:rPr>
          <w:rFonts w:ascii="Tahoma" w:hAnsi="Tahoma" w:cs="Tahoma"/>
          <w:sz w:val="22"/>
          <w:szCs w:val="22"/>
        </w:rPr>
      </w:pPr>
      <w:r w:rsidRPr="00AA1DED">
        <w:rPr>
          <w:rFonts w:ascii="Tahoma" w:hAnsi="Tahoma" w:cs="Tahoma"/>
          <w:sz w:val="22"/>
          <w:szCs w:val="22"/>
        </w:rPr>
        <w:t>Supervisar la implementación.</w:t>
      </w:r>
    </w:p>
    <w:p w14:paraId="7974531B" w14:textId="3E1E38AE" w:rsidR="00AA1DED" w:rsidRPr="00AA1DED" w:rsidRDefault="00AA1DED" w:rsidP="00AA1DED">
      <w:pPr>
        <w:numPr>
          <w:ilvl w:val="0"/>
          <w:numId w:val="22"/>
        </w:numPr>
        <w:spacing w:after="160" w:line="278" w:lineRule="auto"/>
        <w:rPr>
          <w:rFonts w:ascii="Tahoma" w:hAnsi="Tahoma" w:cs="Tahoma"/>
          <w:sz w:val="22"/>
          <w:szCs w:val="22"/>
        </w:rPr>
      </w:pPr>
      <w:r w:rsidRPr="00AA1DED">
        <w:rPr>
          <w:rFonts w:ascii="Tahoma" w:hAnsi="Tahoma" w:cs="Tahoma"/>
          <w:sz w:val="22"/>
          <w:szCs w:val="22"/>
        </w:rPr>
        <w:t>Autorizar eliminación documental.</w:t>
      </w:r>
    </w:p>
    <w:p w14:paraId="757136C0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7.2 Archivo Clínico</w:t>
      </w:r>
    </w:p>
    <w:p w14:paraId="134E5DA9" w14:textId="77777777" w:rsidR="005A5BCE" w:rsidRPr="00214E4A" w:rsidRDefault="005A5BCE" w:rsidP="00C45759">
      <w:pPr>
        <w:numPr>
          <w:ilvl w:val="0"/>
          <w:numId w:val="30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Custodiar historias clínicas.</w:t>
      </w:r>
    </w:p>
    <w:p w14:paraId="406BE440" w14:textId="77777777" w:rsidR="005A5BCE" w:rsidRPr="00214E4A" w:rsidRDefault="005A5BCE" w:rsidP="00C45759">
      <w:pPr>
        <w:numPr>
          <w:ilvl w:val="0"/>
          <w:numId w:val="30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Garantizar acceso controlado.</w:t>
      </w:r>
    </w:p>
    <w:p w14:paraId="06204C83" w14:textId="77777777" w:rsidR="005A5BCE" w:rsidRPr="00214E4A" w:rsidRDefault="005A5BCE" w:rsidP="00C45759">
      <w:pPr>
        <w:numPr>
          <w:ilvl w:val="0"/>
          <w:numId w:val="30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Aplicar normas de conservación.</w:t>
      </w:r>
    </w:p>
    <w:p w14:paraId="2023E83A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7.3 jefes de Área</w:t>
      </w:r>
    </w:p>
    <w:p w14:paraId="1C90BA1C" w14:textId="77777777" w:rsidR="005A5BCE" w:rsidRPr="00214E4A" w:rsidRDefault="005A5BCE" w:rsidP="00C45759">
      <w:pPr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Asegurar la correcta organización documental en sus dependencias.</w:t>
      </w:r>
    </w:p>
    <w:p w14:paraId="7740911F" w14:textId="77777777" w:rsidR="005A5BCE" w:rsidRPr="00214E4A" w:rsidRDefault="005A5BCE" w:rsidP="00C45759">
      <w:pPr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Garantizar el cumplimiento de la política.</w:t>
      </w:r>
    </w:p>
    <w:p w14:paraId="030C4103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7.4 Todos los funcionarios</w:t>
      </w:r>
    </w:p>
    <w:p w14:paraId="0826AF30" w14:textId="77777777" w:rsidR="005A5BCE" w:rsidRPr="00214E4A" w:rsidRDefault="005A5BCE" w:rsidP="00C45759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Cumplir las disposiciones establecidas.</w:t>
      </w:r>
    </w:p>
    <w:p w14:paraId="4F1B8687" w14:textId="77777777" w:rsidR="005A5BCE" w:rsidRPr="00214E4A" w:rsidRDefault="005A5BCE" w:rsidP="00C45759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Proteger la información institucional.</w:t>
      </w:r>
    </w:p>
    <w:p w14:paraId="46983A91" w14:textId="1B4623C8" w:rsidR="005A5BCE" w:rsidRPr="00214E4A" w:rsidRDefault="005A5BCE" w:rsidP="00C45759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Reportar irregularidades documentales.</w:t>
      </w:r>
    </w:p>
    <w:p w14:paraId="49991A6D" w14:textId="77777777" w:rsidR="00C45759" w:rsidRPr="00214E4A" w:rsidRDefault="00C45759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90B9608" w14:textId="78CC1D9D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8. Seguimiento y Control</w:t>
      </w:r>
    </w:p>
    <w:p w14:paraId="2C878414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El cumplimiento de la presente política será evaluado semestralmente mediante:</w:t>
      </w:r>
    </w:p>
    <w:p w14:paraId="65E2BE91" w14:textId="77777777" w:rsidR="005A5BCE" w:rsidRPr="00214E4A" w:rsidRDefault="005A5BCE" w:rsidP="00C45759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Auditorías internas.</w:t>
      </w:r>
    </w:p>
    <w:p w14:paraId="46B5AF92" w14:textId="77777777" w:rsidR="005A5BCE" w:rsidRPr="00214E4A" w:rsidRDefault="005A5BCE" w:rsidP="00C45759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Revisión de procesos documentales.</w:t>
      </w:r>
    </w:p>
    <w:p w14:paraId="431D4749" w14:textId="77777777" w:rsidR="005A5BCE" w:rsidRPr="00214E4A" w:rsidRDefault="005A5BCE" w:rsidP="00C45759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Indicadores de gestión.</w:t>
      </w:r>
    </w:p>
    <w:p w14:paraId="24CEF727" w14:textId="0401997D" w:rsidR="005A5BCE" w:rsidRDefault="005A5BCE" w:rsidP="00C45759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Planes de mejoramiento continuo.</w:t>
      </w:r>
    </w:p>
    <w:p w14:paraId="1755BB1B" w14:textId="77777777" w:rsidR="00036CA2" w:rsidRPr="00214E4A" w:rsidRDefault="00036CA2" w:rsidP="00C45759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</w:p>
    <w:p w14:paraId="32EC61EB" w14:textId="77777777" w:rsidR="005A5BCE" w:rsidRPr="00214E4A" w:rsidRDefault="005A5BCE" w:rsidP="00C4575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14E4A">
        <w:rPr>
          <w:rFonts w:ascii="Tahoma" w:hAnsi="Tahoma" w:cs="Tahoma"/>
          <w:b/>
          <w:bCs/>
          <w:sz w:val="22"/>
          <w:szCs w:val="22"/>
        </w:rPr>
        <w:t>9. Vigencia</w:t>
      </w:r>
    </w:p>
    <w:p w14:paraId="31754A8A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  <w:r w:rsidRPr="00214E4A">
        <w:rPr>
          <w:rFonts w:ascii="Tahoma" w:hAnsi="Tahoma" w:cs="Tahoma"/>
          <w:sz w:val="22"/>
          <w:szCs w:val="22"/>
        </w:rPr>
        <w:t>La presente Política de Gestión Documental rige a partir de su aprobación por la Gerencia del Hospital y deroga disposiciones anteriores relacionadas con la materia.</w:t>
      </w:r>
    </w:p>
    <w:p w14:paraId="7BB9659F" w14:textId="77777777" w:rsidR="005A5BCE" w:rsidRPr="00214E4A" w:rsidRDefault="005A5BCE" w:rsidP="00C45759">
      <w:pPr>
        <w:jc w:val="both"/>
        <w:rPr>
          <w:rFonts w:ascii="Tahoma" w:hAnsi="Tahoma" w:cs="Tahoma"/>
          <w:sz w:val="22"/>
          <w:szCs w:val="22"/>
        </w:rPr>
      </w:pPr>
    </w:p>
    <w:p w14:paraId="5AF63639" w14:textId="77777777" w:rsidR="00436C87" w:rsidRPr="00214E4A" w:rsidRDefault="00436C87" w:rsidP="005A5BCE">
      <w:pPr>
        <w:rPr>
          <w:rFonts w:ascii="Tahoma" w:hAnsi="Tahoma" w:cs="Tahoma"/>
          <w:sz w:val="22"/>
          <w:szCs w:val="22"/>
        </w:rPr>
      </w:pPr>
    </w:p>
    <w:sectPr w:rsidR="00436C87" w:rsidRPr="00214E4A" w:rsidSect="00C0638E">
      <w:headerReference w:type="default" r:id="rId8"/>
      <w:footerReference w:type="default" r:id="rId9"/>
      <w:pgSz w:w="12240" w:h="15840"/>
      <w:pgMar w:top="1440" w:right="1440" w:bottom="1440" w:left="1440" w:header="425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5E58" w14:textId="77777777" w:rsidR="005A2E6E" w:rsidRDefault="005A2E6E" w:rsidP="003F2E98">
      <w:r>
        <w:separator/>
      </w:r>
    </w:p>
  </w:endnote>
  <w:endnote w:type="continuationSeparator" w:id="0">
    <w:p w14:paraId="3CB22F31" w14:textId="77777777" w:rsidR="005A2E6E" w:rsidRDefault="005A2E6E" w:rsidP="003F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C4F6" w14:textId="77777777" w:rsidR="00C0638E" w:rsidRDefault="00C0638E">
    <w:pPr>
      <w:pStyle w:val="Piedepgin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3015"/>
      <w:gridCol w:w="3173"/>
    </w:tblGrid>
    <w:tr w:rsidR="00C0638E" w:rsidRPr="00FF1F0D" w14:paraId="48F352A5" w14:textId="77777777" w:rsidTr="007919ED">
      <w:trPr>
        <w:trHeight w:val="1266"/>
      </w:trPr>
      <w:tc>
        <w:tcPr>
          <w:tcW w:w="3021" w:type="dxa"/>
        </w:tcPr>
        <w:p w14:paraId="02B7DEEC" w14:textId="77777777" w:rsidR="00C0638E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Elaborado por: </w:t>
          </w:r>
        </w:p>
        <w:p w14:paraId="18C47F1E" w14:textId="77777777" w:rsidR="007919ED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</w:p>
        <w:p w14:paraId="2151846C" w14:textId="5CB14C2F" w:rsidR="00C0638E" w:rsidRPr="0017634F" w:rsidRDefault="004C24CF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Cristian Gutiérrez</w:t>
          </w:r>
        </w:p>
      </w:tc>
      <w:tc>
        <w:tcPr>
          <w:tcW w:w="3015" w:type="dxa"/>
        </w:tcPr>
        <w:p w14:paraId="33D1E65A" w14:textId="77777777" w:rsidR="007919ED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>Revisado por:</w:t>
          </w:r>
        </w:p>
        <w:p w14:paraId="6920E7B7" w14:textId="77777777" w:rsidR="007919ED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</w:p>
        <w:p w14:paraId="15A627C0" w14:textId="283DE257" w:rsidR="007919ED" w:rsidRPr="0017634F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Julián Banguero</w:t>
          </w:r>
        </w:p>
      </w:tc>
      <w:tc>
        <w:tcPr>
          <w:tcW w:w="3173" w:type="dxa"/>
        </w:tcPr>
        <w:p w14:paraId="224FC0DA" w14:textId="77777777" w:rsidR="00C0638E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>Aprobado por:</w:t>
          </w:r>
        </w:p>
        <w:p w14:paraId="2F172AEB" w14:textId="77777777" w:rsidR="007919ED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</w:p>
        <w:p w14:paraId="68A62556" w14:textId="53DE79F3" w:rsidR="00C0638E" w:rsidRPr="0017634F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Adriana Marcela Gutiérrez </w:t>
          </w:r>
        </w:p>
      </w:tc>
    </w:tr>
    <w:tr w:rsidR="00C0638E" w:rsidRPr="00FF1F0D" w14:paraId="6E21ECE9" w14:textId="77777777" w:rsidTr="00013664">
      <w:tc>
        <w:tcPr>
          <w:tcW w:w="3021" w:type="dxa"/>
        </w:tcPr>
        <w:p w14:paraId="39B66E31" w14:textId="008D0A62" w:rsidR="00C0638E" w:rsidRPr="0017634F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Cargo: </w:t>
          </w:r>
          <w:r w:rsidR="004C24CF">
            <w:rPr>
              <w:rFonts w:ascii="Tahoma" w:hAnsi="Tahoma" w:cs="Tahoma"/>
              <w:sz w:val="18"/>
              <w:szCs w:val="18"/>
            </w:rPr>
            <w:t>Líder de Estadística</w:t>
          </w:r>
        </w:p>
      </w:tc>
      <w:tc>
        <w:tcPr>
          <w:tcW w:w="3015" w:type="dxa"/>
        </w:tcPr>
        <w:p w14:paraId="26AE1702" w14:textId="070CBB58" w:rsidR="00C0638E" w:rsidRPr="0017634F" w:rsidRDefault="00C0638E" w:rsidP="00C0638E">
          <w:pPr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Cargo: </w:t>
          </w:r>
          <w:r w:rsidR="007919ED">
            <w:rPr>
              <w:rFonts w:ascii="Tahoma" w:hAnsi="Tahoma" w:cs="Tahoma"/>
              <w:sz w:val="18"/>
              <w:szCs w:val="18"/>
            </w:rPr>
            <w:t>Apoyo Profesional Calidad</w:t>
          </w:r>
        </w:p>
      </w:tc>
      <w:tc>
        <w:tcPr>
          <w:tcW w:w="3173" w:type="dxa"/>
        </w:tcPr>
        <w:p w14:paraId="7FB56CF5" w14:textId="424316D8" w:rsidR="00C0638E" w:rsidRPr="0017634F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Cargo: </w:t>
          </w:r>
          <w:r w:rsidR="007919ED">
            <w:rPr>
              <w:rFonts w:ascii="Tahoma" w:hAnsi="Tahoma" w:cs="Tahoma"/>
              <w:sz w:val="18"/>
              <w:szCs w:val="18"/>
            </w:rPr>
            <w:t>Gerente</w:t>
          </w:r>
        </w:p>
      </w:tc>
    </w:tr>
    <w:tr w:rsidR="00C0638E" w:rsidRPr="00FF1F0D" w14:paraId="70D23F10" w14:textId="77777777" w:rsidTr="00013664">
      <w:tc>
        <w:tcPr>
          <w:tcW w:w="3021" w:type="dxa"/>
        </w:tcPr>
        <w:p w14:paraId="268A94DE" w14:textId="3EE7EF0B" w:rsidR="00C0638E" w:rsidRPr="0017634F" w:rsidRDefault="00C0638E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Fecha: </w:t>
          </w:r>
          <w:proofErr w:type="gramStart"/>
          <w:r w:rsidR="007919ED">
            <w:rPr>
              <w:rFonts w:ascii="Tahoma" w:hAnsi="Tahoma" w:cs="Tahoma"/>
              <w:sz w:val="18"/>
              <w:szCs w:val="18"/>
            </w:rPr>
            <w:t>Febrero</w:t>
          </w:r>
          <w:proofErr w:type="gramEnd"/>
          <w:r w:rsidR="007919ED">
            <w:rPr>
              <w:rFonts w:ascii="Tahoma" w:hAnsi="Tahoma" w:cs="Tahoma"/>
              <w:sz w:val="18"/>
              <w:szCs w:val="18"/>
            </w:rPr>
            <w:t xml:space="preserve"> 2026</w:t>
          </w:r>
        </w:p>
      </w:tc>
      <w:tc>
        <w:tcPr>
          <w:tcW w:w="3015" w:type="dxa"/>
        </w:tcPr>
        <w:p w14:paraId="2D7DC39E" w14:textId="43FAD38F" w:rsidR="00C0638E" w:rsidRPr="0017634F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Fecha: </w:t>
          </w:r>
          <w:proofErr w:type="gramStart"/>
          <w:r>
            <w:rPr>
              <w:rFonts w:ascii="Tahoma" w:hAnsi="Tahoma" w:cs="Tahoma"/>
              <w:sz w:val="18"/>
              <w:szCs w:val="18"/>
            </w:rPr>
            <w:t>Febrero</w:t>
          </w:r>
          <w:proofErr w:type="gramEnd"/>
          <w:r>
            <w:rPr>
              <w:rFonts w:ascii="Tahoma" w:hAnsi="Tahoma" w:cs="Tahoma"/>
              <w:sz w:val="18"/>
              <w:szCs w:val="18"/>
            </w:rPr>
            <w:t xml:space="preserve"> 2026</w:t>
          </w:r>
        </w:p>
      </w:tc>
      <w:tc>
        <w:tcPr>
          <w:tcW w:w="3173" w:type="dxa"/>
        </w:tcPr>
        <w:p w14:paraId="4CC65C5D" w14:textId="04D00BB9" w:rsidR="00C0638E" w:rsidRPr="0017634F" w:rsidRDefault="007919ED" w:rsidP="00C0638E">
          <w:pPr>
            <w:ind w:right="490"/>
            <w:rPr>
              <w:rFonts w:ascii="Tahoma" w:hAnsi="Tahoma" w:cs="Tahoma"/>
              <w:sz w:val="18"/>
              <w:szCs w:val="18"/>
            </w:rPr>
          </w:pPr>
          <w:r w:rsidRPr="0017634F">
            <w:rPr>
              <w:rFonts w:ascii="Tahoma" w:hAnsi="Tahoma" w:cs="Tahoma"/>
              <w:sz w:val="18"/>
              <w:szCs w:val="18"/>
            </w:rPr>
            <w:t xml:space="preserve">Fecha: </w:t>
          </w:r>
          <w:proofErr w:type="gramStart"/>
          <w:r>
            <w:rPr>
              <w:rFonts w:ascii="Tahoma" w:hAnsi="Tahoma" w:cs="Tahoma"/>
              <w:sz w:val="18"/>
              <w:szCs w:val="18"/>
            </w:rPr>
            <w:t>Febrero</w:t>
          </w:r>
          <w:proofErr w:type="gramEnd"/>
          <w:r>
            <w:rPr>
              <w:rFonts w:ascii="Tahoma" w:hAnsi="Tahoma" w:cs="Tahoma"/>
              <w:sz w:val="18"/>
              <w:szCs w:val="18"/>
            </w:rPr>
            <w:t xml:space="preserve"> 2026</w:t>
          </w:r>
        </w:p>
      </w:tc>
    </w:tr>
  </w:tbl>
  <w:p w14:paraId="4CCA3C80" w14:textId="77777777" w:rsidR="00C0638E" w:rsidRDefault="00C0638E" w:rsidP="00C06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EF06" w14:textId="77777777" w:rsidR="005A2E6E" w:rsidRDefault="005A2E6E" w:rsidP="003F2E98">
      <w:r>
        <w:separator/>
      </w:r>
    </w:p>
  </w:footnote>
  <w:footnote w:type="continuationSeparator" w:id="0">
    <w:p w14:paraId="12E718C1" w14:textId="77777777" w:rsidR="005A2E6E" w:rsidRDefault="005A2E6E" w:rsidP="003F2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31"/>
      <w:gridCol w:w="1843"/>
      <w:gridCol w:w="2205"/>
      <w:gridCol w:w="1764"/>
    </w:tblGrid>
    <w:tr w:rsidR="003F2E98" w:rsidRPr="0001120A" w14:paraId="01967301" w14:textId="77777777" w:rsidTr="00013664">
      <w:trPr>
        <w:trHeight w:val="1123"/>
      </w:trPr>
      <w:tc>
        <w:tcPr>
          <w:tcW w:w="3431" w:type="dxa"/>
          <w:vAlign w:val="center"/>
        </w:tcPr>
        <w:p w14:paraId="33F6E2FE" w14:textId="77777777" w:rsidR="003F2E98" w:rsidRPr="0001120A" w:rsidRDefault="00561434" w:rsidP="003F2E98">
          <w:pPr>
            <w:jc w:val="center"/>
            <w:rPr>
              <w:rFonts w:ascii="Tahoma" w:eastAsia="Times New Roman" w:hAnsi="Tahoma" w:cs="Tahoma"/>
              <w:lang w:eastAsia="es-ES"/>
            </w:rPr>
          </w:pPr>
          <w:r>
            <w:rPr>
              <w:noProof/>
              <w:lang w:eastAsia="es-CO"/>
            </w:rPr>
            <w:drawing>
              <wp:anchor distT="36576" distB="36576" distL="36576" distR="36576" simplePos="0" relativeHeight="251660288" behindDoc="0" locked="0" layoutInCell="1" allowOverlap="1" wp14:anchorId="16AF76D2" wp14:editId="646E0857">
                <wp:simplePos x="0" y="0"/>
                <wp:positionH relativeFrom="column">
                  <wp:posOffset>190500</wp:posOffset>
                </wp:positionH>
                <wp:positionV relativeFrom="paragraph">
                  <wp:posOffset>64770</wp:posOffset>
                </wp:positionV>
                <wp:extent cx="1898650" cy="590550"/>
                <wp:effectExtent l="0" t="0" r="6350" b="0"/>
                <wp:wrapNone/>
                <wp:docPr id="3" name="Imagen 3" descr="Descripción: Descripción: 1DD8F2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Descripción: Descripción: 1DD8F2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36000" contrast="3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528" t="62769" r="5058" b="190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gridSpan w:val="3"/>
          <w:vAlign w:val="center"/>
        </w:tcPr>
        <w:p w14:paraId="1322F4FC" w14:textId="77777777" w:rsidR="00052E35" w:rsidRPr="00052E35" w:rsidRDefault="00052E35" w:rsidP="00052E35">
          <w:pPr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 w:rsidRPr="00052E35">
            <w:rPr>
              <w:rFonts w:ascii="Tahoma" w:hAnsi="Tahoma" w:cs="Tahoma"/>
              <w:b/>
              <w:bCs/>
              <w:sz w:val="20"/>
              <w:szCs w:val="20"/>
            </w:rPr>
            <w:t>POLÍTICA DE GESTIÓN DOCUMENTAL</w:t>
          </w:r>
        </w:p>
        <w:p w14:paraId="39B8CCD2" w14:textId="18DCC6FA" w:rsidR="00A32299" w:rsidRPr="005A5BCE" w:rsidRDefault="00A32299" w:rsidP="005A5BCE">
          <w:pPr>
            <w:spacing w:after="5" w:line="249" w:lineRule="auto"/>
            <w:ind w:right="1"/>
            <w:rPr>
              <w:rFonts w:ascii="Tahoma" w:eastAsia="Arial" w:hAnsi="Tahoma" w:cs="Tahoma"/>
              <w:b/>
              <w:bCs/>
              <w:color w:val="000000"/>
              <w:sz w:val="32"/>
              <w:szCs w:val="36"/>
              <w:lang w:val="es-ES" w:eastAsia="es-CO"/>
            </w:rPr>
          </w:pPr>
        </w:p>
      </w:tc>
    </w:tr>
    <w:tr w:rsidR="003F2E98" w:rsidRPr="0001120A" w14:paraId="3332209A" w14:textId="77777777" w:rsidTr="00013664">
      <w:tc>
        <w:tcPr>
          <w:tcW w:w="3431" w:type="dxa"/>
        </w:tcPr>
        <w:p w14:paraId="03C69142" w14:textId="77777777" w:rsidR="003F2E98" w:rsidRPr="0001120A" w:rsidRDefault="003F2E98" w:rsidP="003F2E98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 xml:space="preserve">Fecha de Elaboración: </w:t>
          </w:r>
        </w:p>
        <w:p w14:paraId="73BF44AD" w14:textId="77777777" w:rsidR="003F2E98" w:rsidRPr="0001120A" w:rsidRDefault="003F2E98" w:rsidP="003F2E98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Marzo de 2015</w:t>
          </w:r>
        </w:p>
      </w:tc>
      <w:tc>
        <w:tcPr>
          <w:tcW w:w="4048" w:type="dxa"/>
          <w:gridSpan w:val="2"/>
        </w:tcPr>
        <w:p w14:paraId="0BBA92ED" w14:textId="77777777" w:rsidR="00C0638E" w:rsidRDefault="003F2E98" w:rsidP="003F2E98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 xml:space="preserve">Fecha de Modificación: </w:t>
          </w:r>
        </w:p>
        <w:p w14:paraId="0FA33BE2" w14:textId="010A5E8A" w:rsidR="003F2E98" w:rsidRPr="0001120A" w:rsidRDefault="003F2E98" w:rsidP="00C0638E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</w:p>
      </w:tc>
      <w:tc>
        <w:tcPr>
          <w:tcW w:w="1764" w:type="dxa"/>
          <w:vAlign w:val="center"/>
        </w:tcPr>
        <w:p w14:paraId="043CFFE8" w14:textId="13002360" w:rsidR="003F2E98" w:rsidRPr="0001120A" w:rsidRDefault="003F2E98" w:rsidP="00013664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val="es-ES" w:eastAsia="es-ES"/>
            </w:rPr>
            <w:t xml:space="preserve">Página </w: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begin"/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instrText>PAGE  \* Arabic  \* MERGEFORMAT</w:instrTex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separate"/>
          </w:r>
          <w:r w:rsidR="00CC1B87">
            <w:rPr>
              <w:rFonts w:ascii="Tahoma" w:eastAsia="Times New Roman" w:hAnsi="Tahoma" w:cs="Tahoma"/>
              <w:b/>
              <w:bCs/>
              <w:noProof/>
              <w:sz w:val="18"/>
              <w:szCs w:val="18"/>
              <w:lang w:val="es-ES" w:eastAsia="es-ES"/>
            </w:rPr>
            <w:t>4</w: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end"/>
          </w:r>
          <w:r w:rsidRPr="0001120A">
            <w:rPr>
              <w:rFonts w:ascii="Tahoma" w:eastAsia="Times New Roman" w:hAnsi="Tahoma" w:cs="Tahoma"/>
              <w:b/>
              <w:sz w:val="18"/>
              <w:szCs w:val="18"/>
              <w:lang w:val="es-ES" w:eastAsia="es-ES"/>
            </w:rPr>
            <w:t xml:space="preserve"> de </w: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begin"/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instrText>NUMPAGES  \* Arabic  \* MERGEFORMAT</w:instrTex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separate"/>
          </w:r>
          <w:r w:rsidR="00CC1B87">
            <w:rPr>
              <w:rFonts w:ascii="Tahoma" w:eastAsia="Times New Roman" w:hAnsi="Tahoma" w:cs="Tahoma"/>
              <w:b/>
              <w:bCs/>
              <w:noProof/>
              <w:sz w:val="18"/>
              <w:szCs w:val="18"/>
              <w:lang w:val="es-ES" w:eastAsia="es-ES"/>
            </w:rPr>
            <w:t>4</w:t>
          </w: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val="es-ES" w:eastAsia="es-ES"/>
            </w:rPr>
            <w:fldChar w:fldCharType="end"/>
          </w:r>
        </w:p>
      </w:tc>
    </w:tr>
    <w:tr w:rsidR="003F2E98" w:rsidRPr="0001120A" w14:paraId="0F699550" w14:textId="77777777" w:rsidTr="00013664">
      <w:tc>
        <w:tcPr>
          <w:tcW w:w="3431" w:type="dxa"/>
        </w:tcPr>
        <w:p w14:paraId="25198C10" w14:textId="77777777" w:rsidR="003F2E98" w:rsidRPr="0001120A" w:rsidRDefault="003F2E98" w:rsidP="003F2E98">
          <w:pPr>
            <w:rPr>
              <w:rFonts w:ascii="Tahoma" w:eastAsia="Times New Roman" w:hAnsi="Tahoma" w:cs="Tahoma"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Tipo de Proceso: Estratégico</w:t>
          </w:r>
        </w:p>
      </w:tc>
      <w:tc>
        <w:tcPr>
          <w:tcW w:w="1843" w:type="dxa"/>
        </w:tcPr>
        <w:p w14:paraId="601F0CAA" w14:textId="77777777" w:rsidR="003F2E98" w:rsidRPr="0001120A" w:rsidRDefault="003F2E98" w:rsidP="00B857A3">
          <w:pPr>
            <w:rPr>
              <w:rFonts w:ascii="Tahoma" w:eastAsia="Times New Roman" w:hAnsi="Tahoma" w:cs="Tahoma"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Código: GE-FT-</w:t>
          </w:r>
          <w:r w:rsidR="00B857A3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0</w:t>
          </w: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6</w:t>
          </w:r>
        </w:p>
      </w:tc>
      <w:tc>
        <w:tcPr>
          <w:tcW w:w="2205" w:type="dxa"/>
        </w:tcPr>
        <w:p w14:paraId="2235C135" w14:textId="77777777" w:rsidR="003F2E98" w:rsidRPr="0001120A" w:rsidRDefault="003F2E98" w:rsidP="003F2E98">
          <w:pPr>
            <w:rPr>
              <w:rFonts w:ascii="Tahoma" w:eastAsia="Times New Roman" w:hAnsi="Tahoma" w:cs="Tahoma"/>
              <w:b/>
              <w:bCs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bCs/>
              <w:sz w:val="18"/>
              <w:szCs w:val="18"/>
              <w:lang w:eastAsia="es-ES"/>
            </w:rPr>
            <w:t>Código TRD:</w:t>
          </w:r>
          <w:r w:rsidR="00C0638E">
            <w:rPr>
              <w:rFonts w:ascii="Tahoma" w:eastAsia="Times New Roman" w:hAnsi="Tahoma" w:cs="Tahoma"/>
              <w:b/>
              <w:bCs/>
              <w:sz w:val="18"/>
              <w:szCs w:val="18"/>
              <w:lang w:eastAsia="es-ES"/>
            </w:rPr>
            <w:t>10GE-11</w:t>
          </w:r>
        </w:p>
      </w:tc>
      <w:tc>
        <w:tcPr>
          <w:tcW w:w="1764" w:type="dxa"/>
        </w:tcPr>
        <w:p w14:paraId="0341D3DE" w14:textId="77777777" w:rsidR="003F2E98" w:rsidRPr="0001120A" w:rsidRDefault="003F2E98" w:rsidP="00C0638E">
          <w:pPr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</w:pPr>
          <w:r w:rsidRPr="0001120A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 xml:space="preserve">Versión: </w:t>
          </w:r>
          <w:r w:rsidR="00C0638E">
            <w:rPr>
              <w:rFonts w:ascii="Tahoma" w:eastAsia="Times New Roman" w:hAnsi="Tahoma" w:cs="Tahoma"/>
              <w:b/>
              <w:sz w:val="18"/>
              <w:szCs w:val="18"/>
              <w:lang w:eastAsia="es-ES"/>
            </w:rPr>
            <w:t>4</w:t>
          </w:r>
        </w:p>
      </w:tc>
    </w:tr>
  </w:tbl>
  <w:p w14:paraId="6091D13D" w14:textId="77777777" w:rsidR="003F2E98" w:rsidRDefault="003F2E98" w:rsidP="000136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286"/>
    <w:multiLevelType w:val="hybridMultilevel"/>
    <w:tmpl w:val="55C4951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714594"/>
    <w:multiLevelType w:val="hybridMultilevel"/>
    <w:tmpl w:val="FBE8B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E08DD"/>
    <w:multiLevelType w:val="hybridMultilevel"/>
    <w:tmpl w:val="8AE87776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57E6"/>
    <w:multiLevelType w:val="hybridMultilevel"/>
    <w:tmpl w:val="D6ECAAC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2C2415"/>
    <w:multiLevelType w:val="hybridMultilevel"/>
    <w:tmpl w:val="E6D0454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" w15:restartNumberingAfterBreak="0">
    <w:nsid w:val="20940554"/>
    <w:multiLevelType w:val="hybridMultilevel"/>
    <w:tmpl w:val="A34081C2"/>
    <w:lvl w:ilvl="0" w:tplc="26866590">
      <w:numFmt w:val="bullet"/>
      <w:lvlText w:val="-"/>
      <w:lvlJc w:val="left"/>
      <w:pPr>
        <w:ind w:left="358" w:hanging="360"/>
      </w:pPr>
      <w:rPr>
        <w:rFonts w:ascii="Tahoma" w:eastAsia="Tahoma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2025D0D"/>
    <w:multiLevelType w:val="multilevel"/>
    <w:tmpl w:val="22EC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B2A18"/>
    <w:multiLevelType w:val="hybridMultilevel"/>
    <w:tmpl w:val="2E5CFF08"/>
    <w:lvl w:ilvl="0" w:tplc="FD0682AC">
      <w:start w:val="1"/>
      <w:numFmt w:val="bullet"/>
      <w:lvlText w:val="-"/>
      <w:lvlJc w:val="left"/>
      <w:pPr>
        <w:ind w:left="358" w:hanging="360"/>
      </w:pPr>
      <w:rPr>
        <w:rFonts w:ascii="Tahoma" w:eastAsia="Calibri" w:hAnsi="Tahoma" w:cs="Tahoma" w:hint="default"/>
        <w:b/>
      </w:rPr>
    </w:lvl>
    <w:lvl w:ilvl="1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27035AAD"/>
    <w:multiLevelType w:val="multilevel"/>
    <w:tmpl w:val="CB6E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D5C58"/>
    <w:multiLevelType w:val="hybridMultilevel"/>
    <w:tmpl w:val="B3543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B0002"/>
    <w:multiLevelType w:val="multilevel"/>
    <w:tmpl w:val="062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E24EE"/>
    <w:multiLevelType w:val="multilevel"/>
    <w:tmpl w:val="F7A0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C7F9D"/>
    <w:multiLevelType w:val="hybridMultilevel"/>
    <w:tmpl w:val="F4ACF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50798"/>
    <w:multiLevelType w:val="hybridMultilevel"/>
    <w:tmpl w:val="1E5E7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6C288D"/>
    <w:multiLevelType w:val="multilevel"/>
    <w:tmpl w:val="B5CA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0C2F78"/>
    <w:multiLevelType w:val="multilevel"/>
    <w:tmpl w:val="B468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2714F5"/>
    <w:multiLevelType w:val="hybridMultilevel"/>
    <w:tmpl w:val="C66CA77E"/>
    <w:lvl w:ilvl="0" w:tplc="4B8EDD56">
      <w:start w:val="22"/>
      <w:numFmt w:val="bullet"/>
      <w:lvlText w:val=""/>
      <w:lvlJc w:val="left"/>
      <w:pPr>
        <w:ind w:left="736" w:hanging="360"/>
      </w:pPr>
      <w:rPr>
        <w:rFonts w:ascii="Symbol" w:eastAsia="Tahom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7" w15:restartNumberingAfterBreak="0">
    <w:nsid w:val="42C24E75"/>
    <w:multiLevelType w:val="multilevel"/>
    <w:tmpl w:val="2DC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65CD9"/>
    <w:multiLevelType w:val="multilevel"/>
    <w:tmpl w:val="3C90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7D30DD"/>
    <w:multiLevelType w:val="hybridMultilevel"/>
    <w:tmpl w:val="B40809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426FA"/>
    <w:multiLevelType w:val="multilevel"/>
    <w:tmpl w:val="0572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212759"/>
    <w:multiLevelType w:val="hybridMultilevel"/>
    <w:tmpl w:val="8F58B422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F5905D4E">
      <w:numFmt w:val="bullet"/>
      <w:lvlText w:val="•"/>
      <w:lvlJc w:val="left"/>
      <w:pPr>
        <w:ind w:left="1091" w:hanging="360"/>
      </w:pPr>
      <w:rPr>
        <w:rFonts w:ascii="Tahoma" w:eastAsia="Noto Sans Symbols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2" w15:restartNumberingAfterBreak="0">
    <w:nsid w:val="4F217CE4"/>
    <w:multiLevelType w:val="hybridMultilevel"/>
    <w:tmpl w:val="1CBEEB52"/>
    <w:lvl w:ilvl="0" w:tplc="04090001">
      <w:start w:val="1"/>
      <w:numFmt w:val="bullet"/>
      <w:lvlText w:val=""/>
      <w:lvlJc w:val="left"/>
      <w:pPr>
        <w:ind w:left="-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</w:abstractNum>
  <w:abstractNum w:abstractNumId="23" w15:restartNumberingAfterBreak="0">
    <w:nsid w:val="565012C6"/>
    <w:multiLevelType w:val="hybridMultilevel"/>
    <w:tmpl w:val="B14ADFEC"/>
    <w:lvl w:ilvl="0" w:tplc="0409000D">
      <w:start w:val="1"/>
      <w:numFmt w:val="bullet"/>
      <w:lvlText w:val=""/>
      <w:lvlJc w:val="left"/>
      <w:pPr>
        <w:ind w:left="144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4" w15:restartNumberingAfterBreak="0">
    <w:nsid w:val="56A37C3A"/>
    <w:multiLevelType w:val="multilevel"/>
    <w:tmpl w:val="1B14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171420"/>
    <w:multiLevelType w:val="hybridMultilevel"/>
    <w:tmpl w:val="7B9EF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150"/>
    <w:multiLevelType w:val="hybridMultilevel"/>
    <w:tmpl w:val="9392C7E4"/>
    <w:lvl w:ilvl="0" w:tplc="26866590">
      <w:numFmt w:val="bullet"/>
      <w:lvlText w:val="-"/>
      <w:lvlJc w:val="left"/>
      <w:pPr>
        <w:ind w:left="358" w:hanging="360"/>
      </w:pPr>
      <w:rPr>
        <w:rFonts w:ascii="Tahoma" w:eastAsia="Tahoma" w:hAnsi="Tahoma" w:cs="Tahoma" w:hint="default"/>
        <w:b/>
      </w:rPr>
    </w:lvl>
    <w:lvl w:ilvl="1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7" w15:restartNumberingAfterBreak="0">
    <w:nsid w:val="617C1FF4"/>
    <w:multiLevelType w:val="hybridMultilevel"/>
    <w:tmpl w:val="083E9B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804F1E"/>
    <w:multiLevelType w:val="multilevel"/>
    <w:tmpl w:val="F1F8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4D62B4"/>
    <w:multiLevelType w:val="multilevel"/>
    <w:tmpl w:val="BBB6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32B03"/>
    <w:multiLevelType w:val="multilevel"/>
    <w:tmpl w:val="9D60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EC35F1"/>
    <w:multiLevelType w:val="multilevel"/>
    <w:tmpl w:val="3C90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CB2E0E"/>
    <w:multiLevelType w:val="multilevel"/>
    <w:tmpl w:val="35D6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8D35A4"/>
    <w:multiLevelType w:val="hybridMultilevel"/>
    <w:tmpl w:val="1A801F74"/>
    <w:lvl w:ilvl="0" w:tplc="0409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 w16cid:durableId="843789761">
    <w:abstractNumId w:val="12"/>
  </w:num>
  <w:num w:numId="2" w16cid:durableId="434592625">
    <w:abstractNumId w:val="16"/>
  </w:num>
  <w:num w:numId="3" w16cid:durableId="1437557804">
    <w:abstractNumId w:val="22"/>
  </w:num>
  <w:num w:numId="4" w16cid:durableId="1032071439">
    <w:abstractNumId w:val="13"/>
  </w:num>
  <w:num w:numId="5" w16cid:durableId="1982732692">
    <w:abstractNumId w:val="1"/>
  </w:num>
  <w:num w:numId="6" w16cid:durableId="648560766">
    <w:abstractNumId w:val="33"/>
  </w:num>
  <w:num w:numId="7" w16cid:durableId="1781561351">
    <w:abstractNumId w:val="21"/>
  </w:num>
  <w:num w:numId="8" w16cid:durableId="1673222117">
    <w:abstractNumId w:val="4"/>
  </w:num>
  <w:num w:numId="9" w16cid:durableId="1487237444">
    <w:abstractNumId w:val="23"/>
  </w:num>
  <w:num w:numId="10" w16cid:durableId="591402893">
    <w:abstractNumId w:val="2"/>
  </w:num>
  <w:num w:numId="11" w16cid:durableId="2025355171">
    <w:abstractNumId w:val="5"/>
  </w:num>
  <w:num w:numId="12" w16cid:durableId="354964539">
    <w:abstractNumId w:val="26"/>
  </w:num>
  <w:num w:numId="13" w16cid:durableId="1600916538">
    <w:abstractNumId w:val="7"/>
  </w:num>
  <w:num w:numId="14" w16cid:durableId="1082721830">
    <w:abstractNumId w:val="30"/>
  </w:num>
  <w:num w:numId="15" w16cid:durableId="162284434">
    <w:abstractNumId w:val="18"/>
  </w:num>
  <w:num w:numId="16" w16cid:durableId="1353917492">
    <w:abstractNumId w:val="31"/>
  </w:num>
  <w:num w:numId="17" w16cid:durableId="2103140368">
    <w:abstractNumId w:val="27"/>
  </w:num>
  <w:num w:numId="18" w16cid:durableId="259535121">
    <w:abstractNumId w:val="0"/>
  </w:num>
  <w:num w:numId="19" w16cid:durableId="2019963913">
    <w:abstractNumId w:val="25"/>
  </w:num>
  <w:num w:numId="20" w16cid:durableId="2070347933">
    <w:abstractNumId w:val="9"/>
  </w:num>
  <w:num w:numId="21" w16cid:durableId="1529180683">
    <w:abstractNumId w:val="3"/>
  </w:num>
  <w:num w:numId="22" w16cid:durableId="165243699">
    <w:abstractNumId w:val="28"/>
  </w:num>
  <w:num w:numId="23" w16cid:durableId="983195289">
    <w:abstractNumId w:val="32"/>
  </w:num>
  <w:num w:numId="24" w16cid:durableId="563102176">
    <w:abstractNumId w:val="24"/>
  </w:num>
  <w:num w:numId="25" w16cid:durableId="1337685010">
    <w:abstractNumId w:val="11"/>
  </w:num>
  <w:num w:numId="26" w16cid:durableId="1483161892">
    <w:abstractNumId w:val="20"/>
  </w:num>
  <w:num w:numId="27" w16cid:durableId="2086029014">
    <w:abstractNumId w:val="14"/>
  </w:num>
  <w:num w:numId="28" w16cid:durableId="1756320209">
    <w:abstractNumId w:val="29"/>
  </w:num>
  <w:num w:numId="29" w16cid:durableId="233127157">
    <w:abstractNumId w:val="17"/>
  </w:num>
  <w:num w:numId="30" w16cid:durableId="807818122">
    <w:abstractNumId w:val="6"/>
  </w:num>
  <w:num w:numId="31" w16cid:durableId="1056202026">
    <w:abstractNumId w:val="8"/>
  </w:num>
  <w:num w:numId="32" w16cid:durableId="1136529134">
    <w:abstractNumId w:val="15"/>
  </w:num>
  <w:num w:numId="33" w16cid:durableId="192495475">
    <w:abstractNumId w:val="10"/>
  </w:num>
  <w:num w:numId="34" w16cid:durableId="61802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98"/>
    <w:rsid w:val="00013664"/>
    <w:rsid w:val="00036CA2"/>
    <w:rsid w:val="00042455"/>
    <w:rsid w:val="00052E35"/>
    <w:rsid w:val="00083DC0"/>
    <w:rsid w:val="00100C55"/>
    <w:rsid w:val="001076A2"/>
    <w:rsid w:val="00123028"/>
    <w:rsid w:val="00142427"/>
    <w:rsid w:val="001602D5"/>
    <w:rsid w:val="0016165B"/>
    <w:rsid w:val="001800BA"/>
    <w:rsid w:val="001D5543"/>
    <w:rsid w:val="00210DF0"/>
    <w:rsid w:val="00214E4A"/>
    <w:rsid w:val="00232770"/>
    <w:rsid w:val="002B4E8F"/>
    <w:rsid w:val="002B5E6B"/>
    <w:rsid w:val="002E1635"/>
    <w:rsid w:val="0030265B"/>
    <w:rsid w:val="00311891"/>
    <w:rsid w:val="003829B7"/>
    <w:rsid w:val="003B16FA"/>
    <w:rsid w:val="003F2E98"/>
    <w:rsid w:val="00407EF7"/>
    <w:rsid w:val="00414911"/>
    <w:rsid w:val="004204B0"/>
    <w:rsid w:val="00436C87"/>
    <w:rsid w:val="004A7234"/>
    <w:rsid w:val="004C24CF"/>
    <w:rsid w:val="004E1E7C"/>
    <w:rsid w:val="004E4E1A"/>
    <w:rsid w:val="004E6573"/>
    <w:rsid w:val="005155EB"/>
    <w:rsid w:val="005326DA"/>
    <w:rsid w:val="00532E89"/>
    <w:rsid w:val="00561434"/>
    <w:rsid w:val="00566A40"/>
    <w:rsid w:val="00577E68"/>
    <w:rsid w:val="005A2E6E"/>
    <w:rsid w:val="005A5BCE"/>
    <w:rsid w:val="005E37A3"/>
    <w:rsid w:val="005F067C"/>
    <w:rsid w:val="00606A72"/>
    <w:rsid w:val="0063723D"/>
    <w:rsid w:val="00680E45"/>
    <w:rsid w:val="006A7825"/>
    <w:rsid w:val="007176E7"/>
    <w:rsid w:val="0077713F"/>
    <w:rsid w:val="007919ED"/>
    <w:rsid w:val="00796379"/>
    <w:rsid w:val="007C4E1E"/>
    <w:rsid w:val="007E1E7A"/>
    <w:rsid w:val="007E63AD"/>
    <w:rsid w:val="00812033"/>
    <w:rsid w:val="00852B36"/>
    <w:rsid w:val="00857915"/>
    <w:rsid w:val="00857BB6"/>
    <w:rsid w:val="008621C5"/>
    <w:rsid w:val="008A2C56"/>
    <w:rsid w:val="008F3985"/>
    <w:rsid w:val="00972673"/>
    <w:rsid w:val="00981437"/>
    <w:rsid w:val="009840F2"/>
    <w:rsid w:val="009A6926"/>
    <w:rsid w:val="009B6F30"/>
    <w:rsid w:val="009B73BA"/>
    <w:rsid w:val="009F5D30"/>
    <w:rsid w:val="00A14DD7"/>
    <w:rsid w:val="00A32299"/>
    <w:rsid w:val="00A535EA"/>
    <w:rsid w:val="00A7011F"/>
    <w:rsid w:val="00AA1DED"/>
    <w:rsid w:val="00AD00AD"/>
    <w:rsid w:val="00B22204"/>
    <w:rsid w:val="00B83A9C"/>
    <w:rsid w:val="00B857A3"/>
    <w:rsid w:val="00BA028B"/>
    <w:rsid w:val="00BE7288"/>
    <w:rsid w:val="00C03558"/>
    <w:rsid w:val="00C0638E"/>
    <w:rsid w:val="00C16744"/>
    <w:rsid w:val="00C27EE6"/>
    <w:rsid w:val="00C41C6E"/>
    <w:rsid w:val="00C41EB5"/>
    <w:rsid w:val="00C45759"/>
    <w:rsid w:val="00C579F0"/>
    <w:rsid w:val="00C83BC7"/>
    <w:rsid w:val="00CC1B87"/>
    <w:rsid w:val="00CE58A8"/>
    <w:rsid w:val="00D03F70"/>
    <w:rsid w:val="00DD5101"/>
    <w:rsid w:val="00DE0C09"/>
    <w:rsid w:val="00E04683"/>
    <w:rsid w:val="00E13C6B"/>
    <w:rsid w:val="00E37B57"/>
    <w:rsid w:val="00EA1C3A"/>
    <w:rsid w:val="00EC0025"/>
    <w:rsid w:val="00EE326E"/>
    <w:rsid w:val="00EF36E1"/>
    <w:rsid w:val="00EF7D25"/>
    <w:rsid w:val="00F20908"/>
    <w:rsid w:val="00F26164"/>
    <w:rsid w:val="00F45565"/>
    <w:rsid w:val="00F760F8"/>
    <w:rsid w:val="00F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20FD7"/>
  <w15:chartTrackingRefBased/>
  <w15:docId w15:val="{C27759D7-9745-436A-8DC0-C3C5D7AF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BCE"/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2E9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2E98"/>
  </w:style>
  <w:style w:type="paragraph" w:styleId="Piedepgina">
    <w:name w:val="footer"/>
    <w:basedOn w:val="Normal"/>
    <w:link w:val="PiedepginaCar"/>
    <w:uiPriority w:val="99"/>
    <w:unhideWhenUsed/>
    <w:rsid w:val="003F2E9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E98"/>
  </w:style>
  <w:style w:type="paragraph" w:styleId="Prrafodelista">
    <w:name w:val="List Paragraph"/>
    <w:basedOn w:val="Normal"/>
    <w:uiPriority w:val="34"/>
    <w:qFormat/>
    <w:rsid w:val="002B5E6B"/>
    <w:pPr>
      <w:ind w:left="720"/>
      <w:contextualSpacing/>
    </w:pPr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3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3A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D5543"/>
  </w:style>
  <w:style w:type="paragraph" w:styleId="NormalWeb">
    <w:name w:val="Normal (Web)"/>
    <w:basedOn w:val="Normal"/>
    <w:uiPriority w:val="99"/>
    <w:semiHidden/>
    <w:unhideWhenUsed/>
    <w:rsid w:val="004C24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CC16-843D-45B7-8D10-D23E5887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665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Cabrera</dc:creator>
  <cp:keywords/>
  <dc:description/>
  <cp:lastModifiedBy>UserHsr</cp:lastModifiedBy>
  <cp:revision>6</cp:revision>
  <cp:lastPrinted>2023-11-23T16:31:00Z</cp:lastPrinted>
  <dcterms:created xsi:type="dcterms:W3CDTF">2026-02-19T03:39:00Z</dcterms:created>
  <dcterms:modified xsi:type="dcterms:W3CDTF">2026-02-19T21:12:00Z</dcterms:modified>
</cp:coreProperties>
</file>