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A2606" w14:textId="77777777" w:rsidR="00D30B2E" w:rsidRPr="0049763D" w:rsidRDefault="00D30B2E">
      <w:pPr>
        <w:widowControl w:val="0"/>
        <w:pBdr>
          <w:top w:val="nil"/>
          <w:left w:val="nil"/>
          <w:bottom w:val="nil"/>
          <w:right w:val="nil"/>
          <w:between w:val="nil"/>
        </w:pBdr>
        <w:spacing w:line="276" w:lineRule="auto"/>
        <w:rPr>
          <w:rFonts w:ascii="Tahoma" w:eastAsia="Arial" w:hAnsi="Tahoma" w:cs="Tahoma"/>
          <w:color w:val="000000"/>
          <w:sz w:val="22"/>
          <w:szCs w:val="22"/>
        </w:rPr>
      </w:pPr>
    </w:p>
    <w:tbl>
      <w:tblPr>
        <w:tblStyle w:val="a"/>
        <w:tblW w:w="8978"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8978"/>
      </w:tblGrid>
      <w:tr w:rsidR="00D30B2E" w:rsidRPr="0049763D" w14:paraId="33A79036" w14:textId="77777777" w:rsidTr="00DB17E1">
        <w:trPr>
          <w:trHeight w:val="312"/>
        </w:trPr>
        <w:tc>
          <w:tcPr>
            <w:tcW w:w="8978"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37B19B82" w14:textId="77777777" w:rsidR="00D30B2E" w:rsidRPr="0049763D" w:rsidRDefault="00716C21">
            <w:pPr>
              <w:numPr>
                <w:ilvl w:val="0"/>
                <w:numId w:val="1"/>
              </w:numPr>
              <w:pBdr>
                <w:top w:val="nil"/>
                <w:left w:val="nil"/>
                <w:bottom w:val="nil"/>
                <w:right w:val="nil"/>
                <w:between w:val="nil"/>
              </w:pBdr>
              <w:spacing w:after="200"/>
              <w:jc w:val="center"/>
              <w:rPr>
                <w:rFonts w:ascii="Tahoma" w:eastAsia="Tahoma" w:hAnsi="Tahoma" w:cs="Tahoma"/>
                <w:sz w:val="22"/>
                <w:szCs w:val="22"/>
              </w:rPr>
            </w:pPr>
            <w:r w:rsidRPr="0049763D">
              <w:rPr>
                <w:rFonts w:ascii="Tahoma" w:eastAsia="Tahoma" w:hAnsi="Tahoma" w:cs="Tahoma"/>
                <w:b/>
                <w:color w:val="000000"/>
                <w:sz w:val="22"/>
                <w:szCs w:val="22"/>
              </w:rPr>
              <w:t>INFORMACIÓN GENERAL</w:t>
            </w:r>
          </w:p>
        </w:tc>
      </w:tr>
    </w:tbl>
    <w:p w14:paraId="3E54341F" w14:textId="77777777" w:rsidR="00D30B2E" w:rsidRPr="0049763D" w:rsidRDefault="00D30B2E">
      <w:pPr>
        <w:widowControl w:val="0"/>
        <w:pBdr>
          <w:top w:val="nil"/>
          <w:left w:val="nil"/>
          <w:bottom w:val="nil"/>
          <w:right w:val="nil"/>
          <w:between w:val="nil"/>
        </w:pBdr>
        <w:ind w:left="432" w:hanging="432"/>
        <w:jc w:val="both"/>
        <w:rPr>
          <w:rFonts w:ascii="Tahoma" w:eastAsia="Tahoma" w:hAnsi="Tahoma" w:cs="Tahoma"/>
          <w:color w:val="000000"/>
          <w:sz w:val="22"/>
          <w:szCs w:val="22"/>
        </w:rPr>
      </w:pPr>
    </w:p>
    <w:tbl>
      <w:tblPr>
        <w:tblStyle w:val="a0"/>
        <w:tblW w:w="8978"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5211"/>
        <w:gridCol w:w="3767"/>
      </w:tblGrid>
      <w:tr w:rsidR="00D30B2E" w:rsidRPr="0049763D" w14:paraId="055526CC" w14:textId="77777777">
        <w:trPr>
          <w:trHeight w:val="312"/>
          <w:jc w:val="center"/>
        </w:trPr>
        <w:tc>
          <w:tcPr>
            <w:tcW w:w="52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604E32" w14:textId="77777777" w:rsidR="00D30B2E" w:rsidRPr="0049763D" w:rsidRDefault="00716C21">
            <w:pPr>
              <w:pBdr>
                <w:top w:val="nil"/>
                <w:left w:val="nil"/>
                <w:bottom w:val="nil"/>
                <w:right w:val="nil"/>
                <w:between w:val="nil"/>
              </w:pBdr>
              <w:spacing w:after="200"/>
              <w:jc w:val="both"/>
              <w:rPr>
                <w:rFonts w:ascii="Tahoma" w:eastAsia="Tahoma" w:hAnsi="Tahoma" w:cs="Tahoma"/>
                <w:sz w:val="22"/>
                <w:szCs w:val="22"/>
              </w:rPr>
            </w:pPr>
            <w:r w:rsidRPr="0049763D">
              <w:rPr>
                <w:rFonts w:ascii="Tahoma" w:eastAsia="Tahoma" w:hAnsi="Tahoma" w:cs="Tahoma"/>
                <w:sz w:val="22"/>
                <w:szCs w:val="22"/>
              </w:rPr>
              <w:t>FECHA DE ELABORACIÓN DEL ESTUDIO:</w:t>
            </w:r>
          </w:p>
        </w:tc>
        <w:tc>
          <w:tcPr>
            <w:tcW w:w="37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A4B232" w14:textId="165EA47F" w:rsidR="00D30B2E" w:rsidRPr="0049763D" w:rsidRDefault="006B7F90" w:rsidP="006B7F90">
            <w:pPr>
              <w:pBdr>
                <w:top w:val="nil"/>
                <w:left w:val="nil"/>
                <w:bottom w:val="nil"/>
                <w:right w:val="nil"/>
                <w:between w:val="nil"/>
              </w:pBdr>
              <w:jc w:val="both"/>
              <w:rPr>
                <w:rFonts w:ascii="Tahoma" w:eastAsia="Tahoma" w:hAnsi="Tahoma" w:cs="Tahoma"/>
                <w:b/>
                <w:sz w:val="22"/>
                <w:szCs w:val="22"/>
              </w:rPr>
            </w:pPr>
            <w:r w:rsidRPr="0049763D">
              <w:rPr>
                <w:rFonts w:ascii="Tahoma" w:eastAsia="Tahoma" w:hAnsi="Tahoma" w:cs="Tahoma"/>
                <w:b/>
                <w:color w:val="EE0000"/>
                <w:sz w:val="22"/>
                <w:szCs w:val="22"/>
              </w:rPr>
              <w:t>NOVIEMBRE</w:t>
            </w:r>
            <w:r w:rsidR="00BD2B4B" w:rsidRPr="0049763D">
              <w:rPr>
                <w:rFonts w:ascii="Tahoma" w:eastAsia="Tahoma" w:hAnsi="Tahoma" w:cs="Tahoma"/>
                <w:b/>
                <w:color w:val="EE0000"/>
                <w:sz w:val="22"/>
                <w:szCs w:val="22"/>
              </w:rPr>
              <w:t xml:space="preserve"> </w:t>
            </w:r>
            <w:r w:rsidR="00047A1A" w:rsidRPr="0049763D">
              <w:rPr>
                <w:rFonts w:ascii="Tahoma" w:eastAsia="Tahoma" w:hAnsi="Tahoma" w:cs="Tahoma"/>
                <w:b/>
                <w:color w:val="EE0000"/>
                <w:sz w:val="22"/>
                <w:szCs w:val="22"/>
              </w:rPr>
              <w:t>2025</w:t>
            </w:r>
          </w:p>
        </w:tc>
      </w:tr>
      <w:tr w:rsidR="00D30B2E" w:rsidRPr="0049763D" w14:paraId="3D24B4F6" w14:textId="77777777">
        <w:trPr>
          <w:trHeight w:val="312"/>
          <w:jc w:val="center"/>
        </w:trPr>
        <w:tc>
          <w:tcPr>
            <w:tcW w:w="52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BE12B0" w14:textId="77777777" w:rsidR="00D30B2E" w:rsidRPr="0049763D" w:rsidRDefault="00716C21">
            <w:pPr>
              <w:pBdr>
                <w:top w:val="nil"/>
                <w:left w:val="nil"/>
                <w:bottom w:val="nil"/>
                <w:right w:val="nil"/>
                <w:between w:val="nil"/>
              </w:pBdr>
              <w:jc w:val="both"/>
              <w:rPr>
                <w:rFonts w:ascii="Tahoma" w:eastAsia="Tahoma" w:hAnsi="Tahoma" w:cs="Tahoma"/>
                <w:color w:val="000000"/>
                <w:sz w:val="22"/>
                <w:szCs w:val="22"/>
              </w:rPr>
            </w:pPr>
            <w:r w:rsidRPr="0049763D">
              <w:rPr>
                <w:rFonts w:ascii="Tahoma" w:eastAsia="Tahoma" w:hAnsi="Tahoma" w:cs="Tahoma"/>
                <w:color w:val="000000"/>
                <w:sz w:val="22"/>
                <w:szCs w:val="22"/>
              </w:rPr>
              <w:t>DEPENDENCIA QUE PROYECTA:</w:t>
            </w:r>
          </w:p>
        </w:tc>
        <w:tc>
          <w:tcPr>
            <w:tcW w:w="37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DFB4B7" w14:textId="77777777" w:rsidR="00D30B2E" w:rsidRPr="0049763D" w:rsidRDefault="00716C21">
            <w:pPr>
              <w:pBdr>
                <w:top w:val="nil"/>
                <w:left w:val="nil"/>
                <w:bottom w:val="nil"/>
                <w:right w:val="nil"/>
                <w:between w:val="nil"/>
              </w:pBdr>
              <w:jc w:val="both"/>
              <w:rPr>
                <w:rFonts w:ascii="Tahoma" w:eastAsia="Tahoma" w:hAnsi="Tahoma" w:cs="Tahoma"/>
                <w:color w:val="000000"/>
                <w:sz w:val="22"/>
                <w:szCs w:val="22"/>
              </w:rPr>
            </w:pPr>
            <w:r w:rsidRPr="0049763D">
              <w:rPr>
                <w:rFonts w:ascii="Tahoma" w:eastAsia="Tahoma" w:hAnsi="Tahoma" w:cs="Tahoma"/>
                <w:color w:val="000000"/>
                <w:sz w:val="22"/>
                <w:szCs w:val="22"/>
              </w:rPr>
              <w:t xml:space="preserve">E.S.E HOSPITAL SAN ROQUE </w:t>
            </w:r>
          </w:p>
        </w:tc>
      </w:tr>
    </w:tbl>
    <w:tbl>
      <w:tblPr>
        <w:tblStyle w:val="a3"/>
        <w:tblpPr w:leftFromText="141" w:rightFromText="141" w:vertAnchor="page" w:horzAnchor="margin" w:tblpY="5085"/>
        <w:tblOverlap w:val="never"/>
        <w:tblW w:w="9209" w:type="dxa"/>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9209"/>
      </w:tblGrid>
      <w:tr w:rsidR="000B3BCD" w:rsidRPr="0049763D" w14:paraId="2220898B" w14:textId="77777777" w:rsidTr="0053074F">
        <w:trPr>
          <w:trHeight w:val="619"/>
        </w:trPr>
        <w:tc>
          <w:tcPr>
            <w:tcW w:w="920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2BA633DE" w14:textId="0EE398C4" w:rsidR="000B3BCD" w:rsidRPr="0049763D" w:rsidRDefault="00675DCA" w:rsidP="000B3BCD">
            <w:pPr>
              <w:pStyle w:val="Prrafodelista"/>
              <w:numPr>
                <w:ilvl w:val="0"/>
                <w:numId w:val="1"/>
              </w:numPr>
              <w:pBdr>
                <w:top w:val="nil"/>
                <w:left w:val="nil"/>
                <w:bottom w:val="nil"/>
                <w:right w:val="nil"/>
                <w:between w:val="nil"/>
              </w:pBdr>
              <w:spacing w:after="200"/>
              <w:jc w:val="center"/>
              <w:rPr>
                <w:rFonts w:ascii="Tahoma" w:eastAsia="Tahoma" w:hAnsi="Tahoma" w:cs="Tahoma"/>
                <w:sz w:val="22"/>
                <w:szCs w:val="22"/>
              </w:rPr>
            </w:pPr>
            <w:r w:rsidRPr="0049763D">
              <w:rPr>
                <w:rFonts w:ascii="Tahoma" w:eastAsia="Tahoma" w:hAnsi="Tahoma" w:cs="Tahoma"/>
                <w:b/>
                <w:color w:val="000000"/>
                <w:sz w:val="22"/>
                <w:szCs w:val="22"/>
              </w:rPr>
              <w:t>MODALIDAD DE SELECCIÓN DEL CONTRATISTA</w:t>
            </w:r>
          </w:p>
        </w:tc>
      </w:tr>
    </w:tbl>
    <w:p w14:paraId="1C41D00B" w14:textId="77777777" w:rsidR="00D30B2E" w:rsidRPr="0049763D" w:rsidRDefault="00D30B2E">
      <w:pPr>
        <w:widowControl w:val="0"/>
        <w:pBdr>
          <w:top w:val="nil"/>
          <w:left w:val="nil"/>
          <w:bottom w:val="nil"/>
          <w:right w:val="nil"/>
          <w:between w:val="nil"/>
        </w:pBdr>
        <w:ind w:left="324" w:hanging="324"/>
        <w:jc w:val="both"/>
        <w:rPr>
          <w:rFonts w:ascii="Tahoma" w:eastAsia="Tahoma" w:hAnsi="Tahoma" w:cs="Tahoma"/>
          <w:color w:val="000000"/>
          <w:sz w:val="22"/>
          <w:szCs w:val="22"/>
        </w:rPr>
      </w:pPr>
    </w:p>
    <w:tbl>
      <w:tblPr>
        <w:tblpPr w:leftFromText="141" w:rightFromText="141" w:vertAnchor="page" w:horzAnchor="margin" w:tblpY="5987"/>
        <w:tblW w:w="0" w:type="auto"/>
        <w:tblCellMar>
          <w:top w:w="15" w:type="dxa"/>
          <w:left w:w="15" w:type="dxa"/>
          <w:bottom w:w="15" w:type="dxa"/>
          <w:right w:w="15" w:type="dxa"/>
        </w:tblCellMar>
        <w:tblLook w:val="04A0" w:firstRow="1" w:lastRow="0" w:firstColumn="1" w:lastColumn="0" w:noHBand="0" w:noVBand="1"/>
      </w:tblPr>
      <w:tblGrid>
        <w:gridCol w:w="2541"/>
        <w:gridCol w:w="3178"/>
        <w:gridCol w:w="3010"/>
      </w:tblGrid>
      <w:tr w:rsidR="000B3BCD" w:rsidRPr="0049763D" w14:paraId="7317CF4A" w14:textId="77777777" w:rsidTr="000B3BC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8ECA4CA" w14:textId="77777777" w:rsidR="000B3BCD" w:rsidRPr="0049763D" w:rsidRDefault="000B3BCD" w:rsidP="000B3BCD">
            <w:pPr>
              <w:pStyle w:val="NormalWeb"/>
              <w:spacing w:before="0" w:beforeAutospacing="0" w:after="0" w:afterAutospacing="0"/>
              <w:jc w:val="center"/>
              <w:rPr>
                <w:rFonts w:ascii="Tahoma" w:hAnsi="Tahoma" w:cs="Tahoma"/>
                <w:b/>
                <w:sz w:val="22"/>
                <w:szCs w:val="22"/>
              </w:rPr>
            </w:pPr>
            <w:r w:rsidRPr="0049763D">
              <w:rPr>
                <w:rFonts w:ascii="Tahoma" w:hAnsi="Tahoma" w:cs="Tahoma"/>
                <w:b/>
                <w:color w:val="000000"/>
                <w:sz w:val="22"/>
                <w:szCs w:val="22"/>
              </w:rPr>
              <w:t>Convocatoria Pública</w:t>
            </w:r>
          </w:p>
          <w:p w14:paraId="697AA6C8" w14:textId="77777777" w:rsidR="000B3BCD" w:rsidRPr="0049763D" w:rsidRDefault="000B3BCD" w:rsidP="000B3BCD">
            <w:pPr>
              <w:pStyle w:val="NormalWeb"/>
              <w:spacing w:before="0" w:beforeAutospacing="0" w:after="0" w:afterAutospacing="0"/>
              <w:jc w:val="center"/>
              <w:rPr>
                <w:rFonts w:ascii="Tahoma" w:hAnsi="Tahoma" w:cs="Tahoma"/>
                <w:sz w:val="22"/>
                <w:szCs w:val="22"/>
              </w:rPr>
            </w:pPr>
            <w:r w:rsidRPr="0049763D">
              <w:rPr>
                <w:rFonts w:ascii="Tahoma" w:hAnsi="Tahoma" w:cs="Tahoma"/>
                <w:color w:val="000000"/>
                <w:sz w:val="22"/>
                <w:szCs w:val="22"/>
              </w:rPr>
              <w:t>_______</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15D38D9" w14:textId="77777777" w:rsidR="000B3BCD" w:rsidRPr="0049763D" w:rsidRDefault="000B3BCD" w:rsidP="000B3BCD">
            <w:pPr>
              <w:pStyle w:val="NormalWeb"/>
              <w:spacing w:before="0" w:beforeAutospacing="0" w:after="0" w:afterAutospacing="0"/>
              <w:jc w:val="center"/>
              <w:rPr>
                <w:rFonts w:ascii="Tahoma" w:hAnsi="Tahoma" w:cs="Tahoma"/>
                <w:b/>
                <w:sz w:val="22"/>
                <w:szCs w:val="22"/>
              </w:rPr>
            </w:pPr>
            <w:r w:rsidRPr="0049763D">
              <w:rPr>
                <w:rFonts w:ascii="Tahoma" w:hAnsi="Tahoma" w:cs="Tahoma"/>
                <w:b/>
                <w:color w:val="000000"/>
                <w:sz w:val="22"/>
                <w:szCs w:val="22"/>
              </w:rPr>
              <w:t>Solicitud Privada de Oferta</w:t>
            </w:r>
          </w:p>
          <w:p w14:paraId="105AAFC8" w14:textId="77777777" w:rsidR="000B3BCD" w:rsidRPr="0049763D" w:rsidRDefault="000B3BCD" w:rsidP="000B3BCD">
            <w:pPr>
              <w:pStyle w:val="NormalWeb"/>
              <w:spacing w:before="0" w:beforeAutospacing="0" w:after="0" w:afterAutospacing="0"/>
              <w:jc w:val="center"/>
              <w:rPr>
                <w:rFonts w:ascii="Tahoma" w:hAnsi="Tahoma" w:cs="Tahoma"/>
                <w:color w:val="000000"/>
                <w:sz w:val="22"/>
                <w:szCs w:val="22"/>
              </w:rPr>
            </w:pPr>
            <w:r w:rsidRPr="0049763D">
              <w:rPr>
                <w:rFonts w:ascii="Tahoma" w:hAnsi="Tahoma" w:cs="Tahoma"/>
                <w:color w:val="000000"/>
                <w:sz w:val="22"/>
                <w:szCs w:val="22"/>
              </w:rPr>
              <w:t>_______</w:t>
            </w:r>
          </w:p>
          <w:p w14:paraId="0216420F" w14:textId="77777777" w:rsidR="000B3BCD" w:rsidRPr="0049763D" w:rsidRDefault="000B3BCD" w:rsidP="000B3BCD">
            <w:pPr>
              <w:pStyle w:val="NormalWeb"/>
              <w:spacing w:before="0" w:beforeAutospacing="0" w:after="0" w:afterAutospacing="0"/>
              <w:jc w:val="center"/>
              <w:rPr>
                <w:rFonts w:ascii="Tahoma" w:hAnsi="Tahoma" w:cs="Tahoma"/>
                <w:sz w:val="22"/>
                <w:szCs w:val="22"/>
              </w:rPr>
            </w:pPr>
          </w:p>
        </w:tc>
        <w:tc>
          <w:tcPr>
            <w:tcW w:w="30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AF0E7FB" w14:textId="77777777" w:rsidR="000B3BCD" w:rsidRPr="0049763D" w:rsidRDefault="000B3BCD" w:rsidP="000B3BCD">
            <w:pPr>
              <w:pStyle w:val="NormalWeb"/>
              <w:spacing w:before="0" w:beforeAutospacing="0" w:after="0" w:afterAutospacing="0"/>
              <w:jc w:val="center"/>
              <w:rPr>
                <w:rFonts w:ascii="Tahoma" w:hAnsi="Tahoma" w:cs="Tahoma"/>
                <w:b/>
                <w:color w:val="000000"/>
                <w:sz w:val="22"/>
                <w:szCs w:val="22"/>
              </w:rPr>
            </w:pPr>
            <w:r w:rsidRPr="0049763D">
              <w:rPr>
                <w:rFonts w:ascii="Tahoma" w:hAnsi="Tahoma" w:cs="Tahoma"/>
                <w:b/>
                <w:color w:val="000000"/>
                <w:sz w:val="22"/>
                <w:szCs w:val="22"/>
              </w:rPr>
              <w:t>Contratación Directa</w:t>
            </w:r>
          </w:p>
          <w:p w14:paraId="77005A4E" w14:textId="77777777" w:rsidR="000B3BCD" w:rsidRPr="0049763D" w:rsidRDefault="000B3BCD" w:rsidP="000B3BCD">
            <w:pPr>
              <w:pStyle w:val="NormalWeb"/>
              <w:spacing w:before="0" w:beforeAutospacing="0" w:after="0" w:afterAutospacing="0"/>
              <w:jc w:val="center"/>
              <w:rPr>
                <w:rFonts w:ascii="Tahoma" w:hAnsi="Tahoma" w:cs="Tahoma"/>
                <w:color w:val="000000"/>
                <w:sz w:val="22"/>
                <w:szCs w:val="22"/>
              </w:rPr>
            </w:pPr>
            <w:r w:rsidRPr="0049763D">
              <w:rPr>
                <w:rFonts w:ascii="Tahoma" w:hAnsi="Tahoma" w:cs="Tahoma"/>
                <w:color w:val="000000"/>
                <w:sz w:val="22"/>
                <w:szCs w:val="22"/>
              </w:rPr>
              <w:t>___X____</w:t>
            </w:r>
          </w:p>
          <w:p w14:paraId="6395562C" w14:textId="77777777" w:rsidR="000B3BCD" w:rsidRPr="0049763D" w:rsidRDefault="000B3BCD" w:rsidP="000B3BCD">
            <w:pPr>
              <w:pStyle w:val="NormalWeb"/>
              <w:spacing w:before="0" w:beforeAutospacing="0" w:after="0" w:afterAutospacing="0"/>
              <w:jc w:val="center"/>
              <w:rPr>
                <w:rFonts w:ascii="Tahoma" w:hAnsi="Tahoma" w:cs="Tahoma"/>
                <w:sz w:val="22"/>
                <w:szCs w:val="22"/>
              </w:rPr>
            </w:pPr>
          </w:p>
        </w:tc>
      </w:tr>
      <w:tr w:rsidR="00C411FF" w:rsidRPr="0049763D" w14:paraId="3C5771E6" w14:textId="77777777" w:rsidTr="000B3BC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E8A00E" w14:textId="77777777" w:rsidR="00C411FF" w:rsidRDefault="00C411FF" w:rsidP="000B3BCD">
            <w:pPr>
              <w:pStyle w:val="NormalWeb"/>
              <w:spacing w:before="0" w:beforeAutospacing="0" w:after="0" w:afterAutospacing="0"/>
              <w:jc w:val="center"/>
              <w:rPr>
                <w:rFonts w:ascii="Tahoma" w:hAnsi="Tahoma" w:cs="Tahoma"/>
                <w:b/>
                <w:color w:val="000000"/>
                <w:sz w:val="22"/>
                <w:szCs w:val="22"/>
              </w:rPr>
            </w:pPr>
          </w:p>
          <w:p w14:paraId="109E2A36" w14:textId="77777777" w:rsidR="00C411FF" w:rsidRPr="0049763D" w:rsidRDefault="00C411FF" w:rsidP="000B3BCD">
            <w:pPr>
              <w:pStyle w:val="NormalWeb"/>
              <w:spacing w:before="0" w:beforeAutospacing="0" w:after="0" w:afterAutospacing="0"/>
              <w:jc w:val="center"/>
              <w:rPr>
                <w:rFonts w:ascii="Tahoma" w:hAnsi="Tahoma" w:cs="Tahoma"/>
                <w:b/>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C61E1B" w14:textId="77777777" w:rsidR="00C411FF" w:rsidRPr="0049763D" w:rsidRDefault="00C411FF" w:rsidP="000B3BCD">
            <w:pPr>
              <w:pStyle w:val="NormalWeb"/>
              <w:spacing w:before="0" w:beforeAutospacing="0" w:after="0" w:afterAutospacing="0"/>
              <w:jc w:val="center"/>
              <w:rPr>
                <w:rFonts w:ascii="Tahoma" w:hAnsi="Tahoma" w:cs="Tahoma"/>
                <w:b/>
                <w:color w:val="000000"/>
                <w:sz w:val="22"/>
                <w:szCs w:val="22"/>
              </w:rPr>
            </w:pPr>
          </w:p>
        </w:tc>
        <w:tc>
          <w:tcPr>
            <w:tcW w:w="30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7DA609" w14:textId="77777777" w:rsidR="00C411FF" w:rsidRPr="0049763D" w:rsidRDefault="00C411FF" w:rsidP="000B3BCD">
            <w:pPr>
              <w:pStyle w:val="NormalWeb"/>
              <w:spacing w:before="0" w:beforeAutospacing="0" w:after="0" w:afterAutospacing="0"/>
              <w:jc w:val="center"/>
              <w:rPr>
                <w:rFonts w:ascii="Tahoma" w:hAnsi="Tahoma" w:cs="Tahoma"/>
                <w:b/>
                <w:color w:val="000000"/>
                <w:sz w:val="22"/>
                <w:szCs w:val="22"/>
              </w:rPr>
            </w:pPr>
          </w:p>
        </w:tc>
      </w:tr>
    </w:tbl>
    <w:p w14:paraId="75F04368" w14:textId="77777777" w:rsidR="000B3BCD" w:rsidRPr="0049763D" w:rsidRDefault="000B3BCD" w:rsidP="00F20270">
      <w:pPr>
        <w:widowControl w:val="0"/>
        <w:pBdr>
          <w:top w:val="nil"/>
          <w:left w:val="nil"/>
          <w:bottom w:val="nil"/>
          <w:right w:val="nil"/>
          <w:between w:val="nil"/>
        </w:pBdr>
        <w:ind w:left="324" w:hanging="324"/>
        <w:jc w:val="both"/>
        <w:rPr>
          <w:rFonts w:ascii="Tahoma" w:eastAsia="Tahoma" w:hAnsi="Tahoma" w:cs="Tahoma"/>
          <w:color w:val="000000"/>
          <w:sz w:val="22"/>
          <w:szCs w:val="22"/>
        </w:rPr>
      </w:pPr>
    </w:p>
    <w:tbl>
      <w:tblPr>
        <w:tblStyle w:val="aa"/>
        <w:tblpPr w:leftFromText="141" w:rightFromText="141" w:vertAnchor="text" w:horzAnchor="margin" w:tblpY="427"/>
        <w:tblW w:w="9226" w:type="dxa"/>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9226"/>
      </w:tblGrid>
      <w:tr w:rsidR="0082239E" w:rsidRPr="0049763D" w14:paraId="72CAB7F6" w14:textId="77777777" w:rsidTr="00FF03FD">
        <w:trPr>
          <w:trHeight w:val="673"/>
        </w:trPr>
        <w:tc>
          <w:tcPr>
            <w:tcW w:w="9226" w:type="dxa"/>
            <w:tcBorders>
              <w:top w:val="single" w:sz="8" w:space="0" w:color="000000"/>
              <w:left w:val="single" w:sz="8" w:space="0" w:color="000000"/>
              <w:bottom w:val="single" w:sz="8" w:space="0" w:color="000000"/>
              <w:right w:val="single" w:sz="8" w:space="0" w:color="000000"/>
            </w:tcBorders>
            <w:shd w:val="clear" w:color="auto" w:fill="D6E3BC" w:themeFill="accent3" w:themeFillTint="66"/>
            <w:tcMar>
              <w:top w:w="80" w:type="dxa"/>
              <w:left w:w="80" w:type="dxa"/>
              <w:bottom w:w="80" w:type="dxa"/>
              <w:right w:w="80" w:type="dxa"/>
            </w:tcMar>
          </w:tcPr>
          <w:p w14:paraId="699C12E5" w14:textId="440C97AB" w:rsidR="0082239E" w:rsidRPr="0049763D" w:rsidRDefault="0082239E" w:rsidP="00FF03FD">
            <w:pPr>
              <w:pStyle w:val="Ttulo1"/>
              <w:keepLines w:val="0"/>
              <w:numPr>
                <w:ilvl w:val="0"/>
                <w:numId w:val="1"/>
              </w:numPr>
              <w:spacing w:before="0" w:after="0"/>
              <w:jc w:val="center"/>
              <w:rPr>
                <w:rFonts w:ascii="Tahoma" w:hAnsi="Tahoma" w:cs="Tahoma"/>
                <w:b w:val="0"/>
                <w:sz w:val="22"/>
                <w:szCs w:val="22"/>
              </w:rPr>
            </w:pPr>
            <w:r w:rsidRPr="0049763D">
              <w:rPr>
                <w:rFonts w:ascii="Tahoma" w:hAnsi="Tahoma" w:cs="Tahoma"/>
                <w:sz w:val="22"/>
                <w:szCs w:val="22"/>
              </w:rPr>
              <w:t>INFORMACIÓN CERTIFICADO DE DISPONIBILIDAD PRESUPUESTAL</w:t>
            </w:r>
          </w:p>
          <w:p w14:paraId="3C21ABDB" w14:textId="0BD79C83" w:rsidR="0082239E" w:rsidRPr="0049763D" w:rsidRDefault="0082239E" w:rsidP="00FF03FD">
            <w:pPr>
              <w:pStyle w:val="Prrafodelista"/>
              <w:pBdr>
                <w:top w:val="nil"/>
                <w:left w:val="nil"/>
                <w:bottom w:val="nil"/>
                <w:right w:val="nil"/>
                <w:between w:val="nil"/>
              </w:pBdr>
              <w:spacing w:after="200"/>
              <w:ind w:left="690"/>
              <w:jc w:val="both"/>
              <w:rPr>
                <w:rFonts w:ascii="Tahoma" w:eastAsia="Tahoma" w:hAnsi="Tahoma" w:cs="Tahoma"/>
                <w:color w:val="000000"/>
                <w:sz w:val="22"/>
                <w:szCs w:val="22"/>
              </w:rPr>
            </w:pPr>
          </w:p>
        </w:tc>
      </w:tr>
    </w:tbl>
    <w:p w14:paraId="22B97E94" w14:textId="554228A4" w:rsidR="0082239E" w:rsidRPr="0049763D" w:rsidRDefault="0082239E" w:rsidP="0082239E">
      <w:pPr>
        <w:rPr>
          <w:rFonts w:ascii="Tahoma" w:hAnsi="Tahoma" w:cs="Tahoma"/>
          <w:sz w:val="22"/>
          <w:szCs w:val="22"/>
        </w:rPr>
      </w:pPr>
      <w:bookmarkStart w:id="0" w:name="_heading=h.gjdgxs" w:colFirst="0" w:colLast="0"/>
      <w:bookmarkEnd w:id="0"/>
      <w:r w:rsidRPr="0049763D">
        <w:rPr>
          <w:rFonts w:ascii="Tahoma" w:hAnsi="Tahoma" w:cs="Tahoma"/>
          <w:b/>
          <w:sz w:val="22"/>
          <w:szCs w:val="22"/>
        </w:rPr>
        <w:t>Número:</w:t>
      </w:r>
      <w:r w:rsidRPr="0049763D">
        <w:rPr>
          <w:rFonts w:ascii="Tahoma" w:hAnsi="Tahoma" w:cs="Tahoma"/>
          <w:b/>
          <w:bCs/>
          <w:color w:val="EE0000"/>
          <w:sz w:val="22"/>
          <w:szCs w:val="22"/>
        </w:rPr>
        <w:t xml:space="preserve"> </w:t>
      </w:r>
      <w:r w:rsidR="006B7F90" w:rsidRPr="0049763D">
        <w:rPr>
          <w:rFonts w:ascii="Tahoma" w:hAnsi="Tahoma" w:cs="Tahoma"/>
          <w:b/>
          <w:bCs/>
          <w:color w:val="EE0000"/>
          <w:sz w:val="22"/>
          <w:szCs w:val="22"/>
        </w:rPr>
        <w:t>20251716</w:t>
      </w:r>
      <w:r w:rsidRPr="0049763D">
        <w:rPr>
          <w:rFonts w:ascii="Tahoma" w:hAnsi="Tahoma" w:cs="Tahoma"/>
          <w:sz w:val="22"/>
          <w:szCs w:val="22"/>
        </w:rPr>
        <w:tab/>
      </w:r>
      <w:r w:rsidRPr="0049763D">
        <w:rPr>
          <w:rFonts w:ascii="Tahoma" w:hAnsi="Tahoma" w:cs="Tahoma"/>
          <w:sz w:val="22"/>
          <w:szCs w:val="22"/>
        </w:rPr>
        <w:tab/>
      </w:r>
    </w:p>
    <w:p w14:paraId="5F9D5B7B" w14:textId="6826B468" w:rsidR="0082239E" w:rsidRPr="0049763D" w:rsidRDefault="0082239E" w:rsidP="0082239E">
      <w:pPr>
        <w:rPr>
          <w:rFonts w:ascii="Tahoma" w:hAnsi="Tahoma" w:cs="Tahoma"/>
          <w:sz w:val="22"/>
          <w:szCs w:val="22"/>
        </w:rPr>
      </w:pPr>
      <w:r w:rsidRPr="0049763D">
        <w:rPr>
          <w:rFonts w:ascii="Tahoma" w:hAnsi="Tahoma" w:cs="Tahoma"/>
          <w:b/>
          <w:sz w:val="22"/>
          <w:szCs w:val="22"/>
        </w:rPr>
        <w:t xml:space="preserve">Fecha de Expedición: </w:t>
      </w:r>
      <w:r w:rsidR="002D28CA" w:rsidRPr="0049763D">
        <w:rPr>
          <w:rFonts w:ascii="Tahoma" w:hAnsi="Tahoma" w:cs="Tahoma"/>
          <w:b/>
          <w:bCs/>
          <w:color w:val="EE0000"/>
          <w:sz w:val="22"/>
          <w:szCs w:val="22"/>
        </w:rPr>
        <w:t>0</w:t>
      </w:r>
      <w:r w:rsidR="006B7F90" w:rsidRPr="0049763D">
        <w:rPr>
          <w:rFonts w:ascii="Tahoma" w:hAnsi="Tahoma" w:cs="Tahoma"/>
          <w:b/>
          <w:bCs/>
          <w:color w:val="EE0000"/>
          <w:sz w:val="22"/>
          <w:szCs w:val="22"/>
        </w:rPr>
        <w:t>4</w:t>
      </w:r>
      <w:r w:rsidR="002D28CA" w:rsidRPr="0049763D">
        <w:rPr>
          <w:rFonts w:ascii="Tahoma" w:hAnsi="Tahoma" w:cs="Tahoma"/>
          <w:b/>
          <w:bCs/>
          <w:color w:val="EE0000"/>
          <w:sz w:val="22"/>
          <w:szCs w:val="22"/>
        </w:rPr>
        <w:t xml:space="preserve"> de </w:t>
      </w:r>
      <w:proofErr w:type="gramStart"/>
      <w:r w:rsidR="006B7F90" w:rsidRPr="0049763D">
        <w:rPr>
          <w:rFonts w:ascii="Tahoma" w:hAnsi="Tahoma" w:cs="Tahoma"/>
          <w:b/>
          <w:bCs/>
          <w:color w:val="EE0000"/>
          <w:sz w:val="22"/>
          <w:szCs w:val="22"/>
        </w:rPr>
        <w:t>N</w:t>
      </w:r>
      <w:r w:rsidRPr="0049763D">
        <w:rPr>
          <w:rFonts w:ascii="Tahoma" w:hAnsi="Tahoma" w:cs="Tahoma"/>
          <w:b/>
          <w:bCs/>
          <w:color w:val="EE0000"/>
          <w:sz w:val="22"/>
          <w:szCs w:val="22"/>
        </w:rPr>
        <w:t>o</w:t>
      </w:r>
      <w:r w:rsidR="006B7F90" w:rsidRPr="0049763D">
        <w:rPr>
          <w:rFonts w:ascii="Tahoma" w:hAnsi="Tahoma" w:cs="Tahoma"/>
          <w:b/>
          <w:bCs/>
          <w:color w:val="EE0000"/>
          <w:sz w:val="22"/>
          <w:szCs w:val="22"/>
        </w:rPr>
        <w:t>viembre</w:t>
      </w:r>
      <w:proofErr w:type="gramEnd"/>
      <w:r w:rsidRPr="0049763D">
        <w:rPr>
          <w:rFonts w:ascii="Tahoma" w:hAnsi="Tahoma" w:cs="Tahoma"/>
          <w:b/>
          <w:bCs/>
          <w:color w:val="EE0000"/>
          <w:sz w:val="22"/>
          <w:szCs w:val="22"/>
        </w:rPr>
        <w:t xml:space="preserve"> de 2025         </w:t>
      </w:r>
      <w:r w:rsidRPr="0049763D">
        <w:rPr>
          <w:rFonts w:ascii="Tahoma" w:hAnsi="Tahoma" w:cs="Tahoma"/>
          <w:sz w:val="22"/>
          <w:szCs w:val="22"/>
        </w:rPr>
        <w:tab/>
      </w:r>
      <w:r w:rsidRPr="0049763D">
        <w:rPr>
          <w:rFonts w:ascii="Tahoma" w:hAnsi="Tahoma" w:cs="Tahoma"/>
          <w:sz w:val="22"/>
          <w:szCs w:val="22"/>
        </w:rPr>
        <w:tab/>
      </w:r>
    </w:p>
    <w:p w14:paraId="239A7CD2" w14:textId="075B94C6" w:rsidR="001A79BB" w:rsidRPr="0049763D" w:rsidRDefault="0082239E" w:rsidP="001A79BB">
      <w:pPr>
        <w:jc w:val="both"/>
        <w:rPr>
          <w:rFonts w:ascii="Tahoma" w:hAnsi="Tahoma" w:cs="Tahoma"/>
          <w:sz w:val="22"/>
          <w:szCs w:val="22"/>
        </w:rPr>
      </w:pPr>
      <w:r w:rsidRPr="0049763D">
        <w:rPr>
          <w:rFonts w:ascii="Tahoma" w:hAnsi="Tahoma" w:cs="Tahoma"/>
          <w:b/>
          <w:sz w:val="22"/>
          <w:szCs w:val="22"/>
        </w:rPr>
        <w:t xml:space="preserve">Rubro: </w:t>
      </w:r>
      <w:r w:rsidR="0053074F" w:rsidRPr="0049763D">
        <w:rPr>
          <w:rFonts w:ascii="Tahoma" w:hAnsi="Tahoma" w:cs="Tahoma"/>
          <w:b/>
          <w:bCs/>
          <w:color w:val="EE0000"/>
          <w:sz w:val="22"/>
          <w:szCs w:val="22"/>
        </w:rPr>
        <w:t>245</w:t>
      </w:r>
      <w:r w:rsidR="002D28CA" w:rsidRPr="0049763D">
        <w:rPr>
          <w:rFonts w:ascii="Tahoma" w:hAnsi="Tahoma" w:cs="Tahoma"/>
          <w:b/>
          <w:bCs/>
          <w:color w:val="EE0000"/>
          <w:sz w:val="22"/>
          <w:szCs w:val="22"/>
        </w:rPr>
        <w:t>020</w:t>
      </w:r>
      <w:r w:rsidR="0053074F" w:rsidRPr="0049763D">
        <w:rPr>
          <w:rFonts w:ascii="Tahoma" w:hAnsi="Tahoma" w:cs="Tahoma"/>
          <w:b/>
          <w:bCs/>
          <w:color w:val="EE0000"/>
          <w:sz w:val="22"/>
          <w:szCs w:val="22"/>
        </w:rPr>
        <w:t>911</w:t>
      </w:r>
      <w:r w:rsidR="002D28CA" w:rsidRPr="0049763D">
        <w:rPr>
          <w:rFonts w:ascii="Tahoma" w:hAnsi="Tahoma" w:cs="Tahoma"/>
          <w:b/>
          <w:bCs/>
          <w:color w:val="EE0000"/>
          <w:sz w:val="22"/>
          <w:szCs w:val="22"/>
        </w:rPr>
        <w:t xml:space="preserve"> </w:t>
      </w:r>
      <w:r w:rsidR="0053074F" w:rsidRPr="0049763D">
        <w:rPr>
          <w:rFonts w:ascii="Tahoma" w:hAnsi="Tahoma" w:cs="Tahoma"/>
          <w:b/>
          <w:bCs/>
          <w:color w:val="EE0000"/>
          <w:sz w:val="22"/>
          <w:szCs w:val="22"/>
        </w:rPr>
        <w:t>–</w:t>
      </w:r>
      <w:r w:rsidR="002D28CA" w:rsidRPr="0049763D">
        <w:rPr>
          <w:rFonts w:ascii="Tahoma" w:hAnsi="Tahoma" w:cs="Tahoma"/>
          <w:b/>
          <w:bCs/>
          <w:color w:val="EE0000"/>
          <w:sz w:val="22"/>
          <w:szCs w:val="22"/>
        </w:rPr>
        <w:t xml:space="preserve"> </w:t>
      </w:r>
      <w:r w:rsidR="0053074F" w:rsidRPr="0049763D">
        <w:rPr>
          <w:rFonts w:ascii="Tahoma" w:hAnsi="Tahoma" w:cs="Tahoma"/>
          <w:b/>
          <w:bCs/>
          <w:color w:val="EE0000"/>
          <w:sz w:val="22"/>
          <w:szCs w:val="22"/>
        </w:rPr>
        <w:t>Atención Primaria en Salud</w:t>
      </w:r>
    </w:p>
    <w:p w14:paraId="313D6C00" w14:textId="77777777" w:rsidR="006B7F90" w:rsidRPr="0049763D" w:rsidRDefault="0082239E" w:rsidP="000B3BCD">
      <w:pPr>
        <w:jc w:val="both"/>
        <w:rPr>
          <w:rFonts w:ascii="Tahoma" w:hAnsi="Tahoma" w:cs="Tahoma"/>
          <w:sz w:val="22"/>
          <w:szCs w:val="22"/>
        </w:rPr>
      </w:pPr>
      <w:r w:rsidRPr="0049763D">
        <w:rPr>
          <w:rFonts w:ascii="Tahoma" w:hAnsi="Tahoma" w:cs="Tahoma"/>
          <w:b/>
          <w:sz w:val="22"/>
          <w:szCs w:val="22"/>
        </w:rPr>
        <w:t>Valor:</w:t>
      </w:r>
      <w:r w:rsidRPr="0049763D">
        <w:rPr>
          <w:rFonts w:ascii="Tahoma" w:hAnsi="Tahoma" w:cs="Tahoma"/>
          <w:sz w:val="22"/>
          <w:szCs w:val="22"/>
        </w:rPr>
        <w:t xml:space="preserve"> </w:t>
      </w:r>
      <w:r w:rsidR="006B7F90" w:rsidRPr="0049763D">
        <w:rPr>
          <w:rFonts w:ascii="Tahoma" w:hAnsi="Tahoma" w:cs="Tahoma"/>
          <w:b/>
          <w:bCs/>
          <w:color w:val="EE0000"/>
          <w:sz w:val="22"/>
          <w:szCs w:val="22"/>
        </w:rPr>
        <w:t>CIENTO OCHENTA Y CUATRO MILLONES QUINIENTOS CINCUENTA MIL CUATROCIENTOS CINCUENTA Y NUEVE PESOS M/CTE ($184.550.459)</w:t>
      </w:r>
      <w:r w:rsidRPr="0049763D">
        <w:rPr>
          <w:rFonts w:ascii="Tahoma" w:hAnsi="Tahoma" w:cs="Tahoma"/>
          <w:b/>
          <w:bCs/>
          <w:color w:val="EE0000"/>
          <w:sz w:val="22"/>
          <w:szCs w:val="22"/>
        </w:rPr>
        <w:tab/>
      </w:r>
      <w:r w:rsidRPr="0049763D">
        <w:rPr>
          <w:rFonts w:ascii="Tahoma" w:hAnsi="Tahoma" w:cs="Tahoma"/>
          <w:sz w:val="22"/>
          <w:szCs w:val="22"/>
        </w:rPr>
        <w:tab/>
      </w:r>
    </w:p>
    <w:p w14:paraId="20B8944E" w14:textId="1C64FEC3" w:rsidR="0082239E" w:rsidRPr="0049763D" w:rsidRDefault="0082239E" w:rsidP="000B3BCD">
      <w:pPr>
        <w:jc w:val="both"/>
        <w:rPr>
          <w:rFonts w:ascii="Tahoma" w:eastAsia="Tahoma" w:hAnsi="Tahoma" w:cs="Tahoma"/>
          <w:color w:val="000000"/>
          <w:sz w:val="22"/>
          <w:szCs w:val="22"/>
        </w:rPr>
      </w:pPr>
      <w:r w:rsidRPr="0049763D">
        <w:rPr>
          <w:rFonts w:ascii="Tahoma" w:hAnsi="Tahoma" w:cs="Tahoma"/>
          <w:sz w:val="22"/>
          <w:szCs w:val="22"/>
        </w:rPr>
        <w:tab/>
      </w:r>
      <w:r w:rsidRPr="0049763D">
        <w:rPr>
          <w:rFonts w:ascii="Tahoma" w:hAnsi="Tahoma" w:cs="Tahoma"/>
          <w:sz w:val="22"/>
          <w:szCs w:val="22"/>
        </w:rPr>
        <w:tab/>
      </w:r>
    </w:p>
    <w:tbl>
      <w:tblPr>
        <w:tblStyle w:val="aa"/>
        <w:tblpPr w:leftFromText="141" w:rightFromText="141" w:vertAnchor="text" w:horzAnchor="margin" w:tblpY="-23"/>
        <w:tblW w:w="9226" w:type="dxa"/>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9226"/>
      </w:tblGrid>
      <w:tr w:rsidR="0082239E" w:rsidRPr="0049763D" w14:paraId="2083A133" w14:textId="77777777" w:rsidTr="0053074F">
        <w:trPr>
          <w:trHeight w:val="673"/>
        </w:trPr>
        <w:tc>
          <w:tcPr>
            <w:tcW w:w="9226" w:type="dxa"/>
            <w:tcBorders>
              <w:top w:val="single" w:sz="8" w:space="0" w:color="000000"/>
              <w:left w:val="single" w:sz="8" w:space="0" w:color="000000"/>
              <w:bottom w:val="single" w:sz="8" w:space="0" w:color="000000"/>
              <w:right w:val="single" w:sz="8" w:space="0" w:color="000000"/>
            </w:tcBorders>
            <w:shd w:val="clear" w:color="auto" w:fill="D6E3BC" w:themeFill="accent3" w:themeFillTint="66"/>
            <w:tcMar>
              <w:top w:w="80" w:type="dxa"/>
              <w:left w:w="80" w:type="dxa"/>
              <w:bottom w:w="80" w:type="dxa"/>
              <w:right w:w="80" w:type="dxa"/>
            </w:tcMar>
          </w:tcPr>
          <w:p w14:paraId="70FFCDB6" w14:textId="304E8E74" w:rsidR="0082239E" w:rsidRPr="0049763D" w:rsidRDefault="0082239E" w:rsidP="006864D5">
            <w:pPr>
              <w:pStyle w:val="Prrafodelista"/>
              <w:numPr>
                <w:ilvl w:val="0"/>
                <w:numId w:val="1"/>
              </w:numPr>
              <w:pBdr>
                <w:top w:val="nil"/>
                <w:left w:val="nil"/>
                <w:bottom w:val="nil"/>
                <w:right w:val="nil"/>
                <w:between w:val="nil"/>
              </w:pBdr>
              <w:spacing w:after="200"/>
              <w:jc w:val="center"/>
              <w:rPr>
                <w:rFonts w:ascii="Tahoma" w:eastAsia="Tahoma" w:hAnsi="Tahoma" w:cs="Tahoma"/>
                <w:color w:val="000000"/>
                <w:sz w:val="22"/>
                <w:szCs w:val="22"/>
              </w:rPr>
            </w:pPr>
            <w:r w:rsidRPr="0049763D">
              <w:rPr>
                <w:rFonts w:ascii="Tahoma" w:eastAsia="Tahoma" w:hAnsi="Tahoma" w:cs="Tahoma"/>
                <w:b/>
                <w:color w:val="000000"/>
                <w:sz w:val="22"/>
                <w:szCs w:val="22"/>
              </w:rPr>
              <w:t>FUNDAMENTOS JURIDICOS QUE SOPORTAN LA MODALIDAD DE CONTRATACION</w:t>
            </w:r>
          </w:p>
        </w:tc>
      </w:tr>
    </w:tbl>
    <w:p w14:paraId="433C5856" w14:textId="77777777" w:rsidR="00E16B02" w:rsidRPr="0049763D" w:rsidRDefault="00E16B02" w:rsidP="00E16B02">
      <w:pPr>
        <w:pStyle w:val="Default"/>
        <w:jc w:val="both"/>
        <w:rPr>
          <w:rFonts w:ascii="Tahoma" w:hAnsi="Tahoma" w:cs="Tahoma"/>
          <w:color w:val="auto"/>
          <w:sz w:val="22"/>
          <w:szCs w:val="22"/>
        </w:rPr>
      </w:pPr>
      <w:r w:rsidRPr="0049763D">
        <w:rPr>
          <w:rStyle w:val="Ninguno"/>
          <w:rFonts w:ascii="Tahoma" w:hAnsi="Tahoma" w:cs="Tahoma"/>
          <w:color w:val="auto"/>
          <w:sz w:val="22"/>
          <w:szCs w:val="22"/>
        </w:rPr>
        <w:t>La E.S.E HOSPITAL SAN ROQUE</w:t>
      </w:r>
      <w:r w:rsidRPr="0049763D">
        <w:rPr>
          <w:rFonts w:ascii="Tahoma" w:hAnsi="Tahoma" w:cs="Tahoma"/>
          <w:color w:val="auto"/>
          <w:sz w:val="22"/>
          <w:szCs w:val="22"/>
        </w:rPr>
        <w:t xml:space="preserve">, es una Entidad de naturaleza pública del orden municipal, con personería jurídica, patrimonio propio y autonomía administrativa, creada por el Concejo Municipal de Pradera – Valle del Cauca, mediante Acuerdo No. 071 de diciembre 12 de 1994, que cuenta con un Régimen Jurídico Especial, el cual se encuentra regulado por el 'libro ll, título ll, capítulo III de la Ley 100 de 1993, específicamente por los Artículos: 194 al 197. Aunado a lo anterior, se rige por los lineamientos fijados por el Ministerio de Salud y Protección Social mediante la Resolución N° 5185 del 04 de </w:t>
      </w:r>
      <w:proofErr w:type="gramStart"/>
      <w:r w:rsidRPr="0049763D">
        <w:rPr>
          <w:rFonts w:ascii="Tahoma" w:hAnsi="Tahoma" w:cs="Tahoma"/>
          <w:color w:val="auto"/>
          <w:sz w:val="22"/>
          <w:szCs w:val="22"/>
        </w:rPr>
        <w:t>Diciembre</w:t>
      </w:r>
      <w:proofErr w:type="gramEnd"/>
      <w:r w:rsidRPr="0049763D">
        <w:rPr>
          <w:rFonts w:ascii="Tahoma" w:hAnsi="Tahoma" w:cs="Tahoma"/>
          <w:color w:val="auto"/>
          <w:sz w:val="22"/>
          <w:szCs w:val="22"/>
        </w:rPr>
        <w:t xml:space="preserve"> de 2013 y la Resolución N° 1440 del 14 de </w:t>
      </w:r>
      <w:proofErr w:type="gramStart"/>
      <w:r w:rsidRPr="0049763D">
        <w:rPr>
          <w:rFonts w:ascii="Tahoma" w:hAnsi="Tahoma" w:cs="Tahoma"/>
          <w:color w:val="auto"/>
          <w:sz w:val="22"/>
          <w:szCs w:val="22"/>
        </w:rPr>
        <w:t>Agosto</w:t>
      </w:r>
      <w:proofErr w:type="gramEnd"/>
      <w:r w:rsidRPr="0049763D">
        <w:rPr>
          <w:rFonts w:ascii="Tahoma" w:hAnsi="Tahoma" w:cs="Tahoma"/>
          <w:color w:val="auto"/>
          <w:sz w:val="22"/>
          <w:szCs w:val="22"/>
        </w:rPr>
        <w:t xml:space="preserve"> de 2024.</w:t>
      </w:r>
    </w:p>
    <w:p w14:paraId="67F52940" w14:textId="77777777" w:rsidR="00E16B02" w:rsidRPr="0049763D" w:rsidRDefault="00E16B02" w:rsidP="00CB3DD2">
      <w:pPr>
        <w:pBdr>
          <w:top w:val="nil"/>
          <w:left w:val="nil"/>
          <w:bottom w:val="nil"/>
          <w:right w:val="nil"/>
          <w:between w:val="nil"/>
        </w:pBdr>
        <w:spacing w:after="200"/>
        <w:jc w:val="both"/>
        <w:rPr>
          <w:rFonts w:ascii="Tahoma" w:hAnsi="Tahoma" w:cs="Tahoma"/>
          <w:sz w:val="22"/>
          <w:szCs w:val="22"/>
        </w:rPr>
      </w:pPr>
    </w:p>
    <w:p w14:paraId="6306AE73" w14:textId="77777777" w:rsidR="00E16B02" w:rsidRPr="0049763D" w:rsidRDefault="00E16B02" w:rsidP="0056536F">
      <w:pPr>
        <w:pStyle w:val="Prrafodelista"/>
        <w:numPr>
          <w:ilvl w:val="0"/>
          <w:numId w:val="14"/>
        </w:numPr>
        <w:pBdr>
          <w:top w:val="nil"/>
          <w:left w:val="nil"/>
          <w:bottom w:val="nil"/>
          <w:right w:val="nil"/>
          <w:between w:val="nil"/>
        </w:pBdr>
        <w:spacing w:after="200"/>
        <w:jc w:val="both"/>
        <w:rPr>
          <w:rFonts w:ascii="Tahoma" w:hAnsi="Tahoma" w:cs="Tahoma"/>
          <w:sz w:val="22"/>
          <w:szCs w:val="22"/>
        </w:rPr>
      </w:pPr>
      <w:r w:rsidRPr="0049763D">
        <w:rPr>
          <w:rFonts w:ascii="Tahoma" w:hAnsi="Tahoma" w:cs="Tahoma"/>
          <w:sz w:val="22"/>
          <w:szCs w:val="22"/>
        </w:rPr>
        <w:t xml:space="preserve">La Constitución Política de Colombia, consagra la atención en salud como un servicio público que el Estado debe garantizar conforme a los principios de eficiencia, universalidad y solidaridad, por lo tanto, le </w:t>
      </w:r>
      <w:proofErr w:type="gramStart"/>
      <w:r w:rsidRPr="0049763D">
        <w:rPr>
          <w:rFonts w:ascii="Tahoma" w:hAnsi="Tahoma" w:cs="Tahoma"/>
          <w:sz w:val="22"/>
          <w:szCs w:val="22"/>
        </w:rPr>
        <w:t>corresponde  la</w:t>
      </w:r>
      <w:proofErr w:type="gramEnd"/>
      <w:r w:rsidRPr="0049763D">
        <w:rPr>
          <w:rFonts w:ascii="Tahoma" w:hAnsi="Tahoma" w:cs="Tahoma"/>
          <w:sz w:val="22"/>
          <w:szCs w:val="22"/>
        </w:rPr>
        <w:t xml:space="preserve"> organización, dirección y reglamentación, estableciendo las políticas para la prestación de los servicios de salud, las competencias </w:t>
      </w:r>
      <w:r w:rsidRPr="0049763D">
        <w:rPr>
          <w:rFonts w:ascii="Tahoma" w:hAnsi="Tahoma" w:cs="Tahoma"/>
          <w:sz w:val="22"/>
          <w:szCs w:val="22"/>
        </w:rPr>
        <w:lastRenderedPageBreak/>
        <w:t xml:space="preserve">de la Nación, las Entidades Territoriales y los particulares, así </w:t>
      </w:r>
      <w:proofErr w:type="gramStart"/>
      <w:r w:rsidRPr="0049763D">
        <w:rPr>
          <w:rFonts w:ascii="Tahoma" w:hAnsi="Tahoma" w:cs="Tahoma"/>
          <w:sz w:val="22"/>
          <w:szCs w:val="22"/>
        </w:rPr>
        <w:t>como  ejercer</w:t>
      </w:r>
      <w:proofErr w:type="gramEnd"/>
      <w:r w:rsidRPr="0049763D">
        <w:rPr>
          <w:rFonts w:ascii="Tahoma" w:hAnsi="Tahoma" w:cs="Tahoma"/>
          <w:sz w:val="22"/>
          <w:szCs w:val="22"/>
        </w:rPr>
        <w:t xml:space="preserve"> su vigilancia y control</w:t>
      </w:r>
    </w:p>
    <w:p w14:paraId="125F6F36" w14:textId="77777777" w:rsidR="00E16B02" w:rsidRPr="0049763D" w:rsidRDefault="00E16B02" w:rsidP="00E16B02">
      <w:pPr>
        <w:pStyle w:val="Prrafodelista"/>
        <w:pBdr>
          <w:top w:val="nil"/>
          <w:left w:val="nil"/>
          <w:bottom w:val="nil"/>
          <w:right w:val="nil"/>
          <w:between w:val="nil"/>
        </w:pBdr>
        <w:spacing w:after="200"/>
        <w:jc w:val="both"/>
        <w:rPr>
          <w:rFonts w:ascii="Tahoma" w:hAnsi="Tahoma" w:cs="Tahoma"/>
          <w:sz w:val="22"/>
          <w:szCs w:val="22"/>
        </w:rPr>
      </w:pPr>
    </w:p>
    <w:p w14:paraId="723A20A3" w14:textId="77777777" w:rsidR="00E16B02" w:rsidRPr="0049763D" w:rsidRDefault="00E16B02" w:rsidP="0056536F">
      <w:pPr>
        <w:pStyle w:val="Prrafodelista"/>
        <w:numPr>
          <w:ilvl w:val="0"/>
          <w:numId w:val="14"/>
        </w:numPr>
        <w:pBdr>
          <w:top w:val="nil"/>
          <w:left w:val="nil"/>
          <w:bottom w:val="nil"/>
          <w:right w:val="nil"/>
          <w:between w:val="nil"/>
        </w:pBdr>
        <w:spacing w:after="200"/>
        <w:jc w:val="both"/>
        <w:rPr>
          <w:rFonts w:ascii="Tahoma" w:hAnsi="Tahoma" w:cs="Tahoma"/>
          <w:sz w:val="22"/>
          <w:szCs w:val="22"/>
        </w:rPr>
      </w:pPr>
      <w:r w:rsidRPr="0049763D">
        <w:rPr>
          <w:rFonts w:ascii="Tahoma" w:hAnsi="Tahoma" w:cs="Tahoma"/>
          <w:sz w:val="22"/>
          <w:szCs w:val="22"/>
        </w:rPr>
        <w:t>La Ley 100 de 1993 (artículos 194 y 195), establece que las Empresas Sociales Del Estado-ESE serán las encargadas de la prestación de servicios de salud en los territorios y que podrán ser destinatarios de transferencias directas con cargo al presupuesto de la Nación.</w:t>
      </w:r>
    </w:p>
    <w:p w14:paraId="3B030BFE" w14:textId="77777777" w:rsidR="00E16B02" w:rsidRPr="0049763D" w:rsidRDefault="00E16B02" w:rsidP="00E16B02">
      <w:pPr>
        <w:pStyle w:val="Prrafodelista"/>
        <w:pBdr>
          <w:top w:val="nil"/>
          <w:left w:val="nil"/>
          <w:bottom w:val="nil"/>
          <w:right w:val="nil"/>
          <w:between w:val="nil"/>
        </w:pBdr>
        <w:spacing w:after="200"/>
        <w:jc w:val="both"/>
        <w:rPr>
          <w:rFonts w:ascii="Tahoma" w:hAnsi="Tahoma" w:cs="Tahoma"/>
          <w:sz w:val="22"/>
          <w:szCs w:val="22"/>
        </w:rPr>
      </w:pPr>
    </w:p>
    <w:p w14:paraId="7EEFF5FF" w14:textId="77777777" w:rsidR="00E16B02" w:rsidRPr="0049763D" w:rsidRDefault="00E16B02" w:rsidP="0056536F">
      <w:pPr>
        <w:pStyle w:val="Prrafodelista"/>
        <w:numPr>
          <w:ilvl w:val="0"/>
          <w:numId w:val="14"/>
        </w:numPr>
        <w:pBdr>
          <w:top w:val="nil"/>
          <w:left w:val="nil"/>
          <w:bottom w:val="nil"/>
          <w:right w:val="nil"/>
          <w:between w:val="nil"/>
        </w:pBdr>
        <w:spacing w:after="200"/>
        <w:jc w:val="both"/>
        <w:rPr>
          <w:rFonts w:ascii="Tahoma" w:hAnsi="Tahoma" w:cs="Tahoma"/>
          <w:sz w:val="22"/>
          <w:szCs w:val="22"/>
          <w:shd w:val="clear" w:color="auto" w:fill="FFFFFF"/>
        </w:rPr>
      </w:pPr>
      <w:r w:rsidRPr="0049763D">
        <w:rPr>
          <w:rFonts w:ascii="Tahoma" w:hAnsi="Tahoma" w:cs="Tahoma"/>
          <w:sz w:val="22"/>
          <w:szCs w:val="22"/>
          <w:shd w:val="clear" w:color="auto" w:fill="FFFFFF"/>
        </w:rPr>
        <w:t>En la misma línea, en el artículo 195 en el numeral 6 de la Ley citada en precedente se indica:</w:t>
      </w:r>
    </w:p>
    <w:p w14:paraId="56BD38F6" w14:textId="77777777" w:rsidR="00E16B02" w:rsidRPr="0049763D" w:rsidRDefault="00E16B02" w:rsidP="00E16B02">
      <w:pPr>
        <w:pBdr>
          <w:top w:val="nil"/>
          <w:left w:val="nil"/>
          <w:bottom w:val="nil"/>
          <w:right w:val="nil"/>
          <w:between w:val="nil"/>
        </w:pBdr>
        <w:spacing w:after="200"/>
        <w:ind w:left="720"/>
        <w:jc w:val="both"/>
        <w:rPr>
          <w:rFonts w:ascii="Tahoma" w:hAnsi="Tahoma" w:cs="Tahoma"/>
          <w:sz w:val="22"/>
          <w:szCs w:val="22"/>
          <w:shd w:val="clear" w:color="auto" w:fill="FFFFFF"/>
        </w:rPr>
      </w:pPr>
      <w:r w:rsidRPr="0049763D">
        <w:rPr>
          <w:rFonts w:ascii="Tahoma" w:hAnsi="Tahoma" w:cs="Tahoma"/>
          <w:sz w:val="22"/>
          <w:szCs w:val="22"/>
          <w:shd w:val="clear" w:color="auto" w:fill="FFFFFF"/>
        </w:rPr>
        <w:t>“</w:t>
      </w:r>
      <w:r w:rsidRPr="0049763D">
        <w:rPr>
          <w:rFonts w:ascii="Tahoma" w:hAnsi="Tahoma" w:cs="Tahoma"/>
          <w:i/>
          <w:sz w:val="22"/>
          <w:szCs w:val="22"/>
          <w:shd w:val="clear" w:color="auto" w:fill="FFFFFF"/>
        </w:rPr>
        <w:t>En materia contractual se regirá por el derecho privado, pero podrá discrecionalmente utilizar las cláusulas exorbitantes previstas en el estatuto General de Contratación de la administración pública.”</w:t>
      </w:r>
      <w:r w:rsidRPr="0049763D">
        <w:rPr>
          <w:rFonts w:ascii="Tahoma" w:hAnsi="Tahoma" w:cs="Tahoma"/>
          <w:sz w:val="22"/>
          <w:szCs w:val="22"/>
          <w:shd w:val="clear" w:color="auto" w:fill="FFFFFF"/>
        </w:rPr>
        <w:t xml:space="preserve"> </w:t>
      </w:r>
    </w:p>
    <w:p w14:paraId="343F22FD" w14:textId="77777777" w:rsidR="00E16B02" w:rsidRPr="0049763D" w:rsidRDefault="00E16B02" w:rsidP="00D4394B">
      <w:pPr>
        <w:pStyle w:val="Prrafodelista"/>
        <w:numPr>
          <w:ilvl w:val="0"/>
          <w:numId w:val="14"/>
        </w:numPr>
        <w:pBdr>
          <w:top w:val="nil"/>
          <w:left w:val="nil"/>
          <w:bottom w:val="nil"/>
          <w:right w:val="nil"/>
          <w:between w:val="nil"/>
        </w:pBdr>
        <w:spacing w:after="200"/>
        <w:jc w:val="both"/>
        <w:rPr>
          <w:rFonts w:ascii="Tahoma" w:hAnsi="Tahoma" w:cs="Tahoma"/>
          <w:sz w:val="22"/>
          <w:szCs w:val="22"/>
          <w:shd w:val="clear" w:color="auto" w:fill="FFFFFF"/>
        </w:rPr>
      </w:pPr>
      <w:r w:rsidRPr="0049763D">
        <w:rPr>
          <w:rFonts w:ascii="Tahoma" w:hAnsi="Tahoma" w:cs="Tahoma"/>
          <w:sz w:val="22"/>
          <w:szCs w:val="22"/>
        </w:rPr>
        <w:t>El Artículo 13 de la Ley 1150 de 2007, “</w:t>
      </w:r>
      <w:r w:rsidRPr="0049763D">
        <w:rPr>
          <w:rFonts w:ascii="Tahoma" w:hAnsi="Tahoma" w:cs="Tahoma"/>
          <w:i/>
          <w:sz w:val="22"/>
          <w:szCs w:val="22"/>
        </w:rPr>
        <w:t>las Entidades  estatales que por disposición legal cuenten con un régimen contractual excepcional al del Estatuto General de Contratación de la Administración Pública, aplicarán en desarrollo de su actividad contractual, acorde con su régimen legal especial, los principios de la función administrativa y de la gestión fiscal de que tratan los artículos 209 y 267 de la Constitución Política, respectivamente según sea el caso y estarán sometidas al régimen de inhabilidades e incompatibilidades previsto legalmente para la contratación estatal</w:t>
      </w:r>
      <w:r w:rsidRPr="0049763D">
        <w:rPr>
          <w:rFonts w:ascii="Tahoma" w:hAnsi="Tahoma" w:cs="Tahoma"/>
          <w:sz w:val="22"/>
          <w:szCs w:val="22"/>
        </w:rPr>
        <w:t>”</w:t>
      </w:r>
    </w:p>
    <w:p w14:paraId="4558D551" w14:textId="77777777" w:rsidR="00384246" w:rsidRPr="0049763D" w:rsidRDefault="00384246" w:rsidP="00384246">
      <w:pPr>
        <w:pStyle w:val="NormalWeb"/>
        <w:numPr>
          <w:ilvl w:val="0"/>
          <w:numId w:val="14"/>
        </w:numPr>
        <w:shd w:val="clear" w:color="auto" w:fill="FFFFFF"/>
        <w:jc w:val="both"/>
        <w:rPr>
          <w:rFonts w:ascii="Tahoma" w:hAnsi="Tahoma" w:cs="Tahoma"/>
          <w:i/>
          <w:color w:val="FF0000"/>
          <w:sz w:val="22"/>
          <w:szCs w:val="22"/>
        </w:rPr>
      </w:pPr>
      <w:r w:rsidRPr="0049763D">
        <w:rPr>
          <w:rFonts w:ascii="Tahoma" w:hAnsi="Tahoma" w:cs="Tahoma"/>
          <w:color w:val="FF0000"/>
          <w:sz w:val="22"/>
          <w:szCs w:val="22"/>
        </w:rPr>
        <w:t>Ley 996 de 2005, artículo 33. Restricciones a la contratación pública. “</w:t>
      </w:r>
      <w:r w:rsidRPr="0049763D">
        <w:rPr>
          <w:rFonts w:ascii="Tahoma" w:hAnsi="Tahoma" w:cs="Tahoma"/>
          <w:i/>
          <w:color w:val="FF0000"/>
          <w:sz w:val="22"/>
          <w:szCs w:val="22"/>
        </w:rPr>
        <w:t>Durante los cuatro (4) meses anteriores a la elección presidencial y hasta la realización de la elección en la segunda vuelta, si fuere el caso, queda prohibida la contratación directa por parte de todos los entes del Estado.</w:t>
      </w:r>
    </w:p>
    <w:p w14:paraId="7BFC55DF" w14:textId="77777777" w:rsidR="00384246" w:rsidRPr="0049763D" w:rsidRDefault="00384246" w:rsidP="00384246">
      <w:pPr>
        <w:pStyle w:val="NormalWeb"/>
        <w:shd w:val="clear" w:color="auto" w:fill="FFFFFF"/>
        <w:jc w:val="both"/>
        <w:rPr>
          <w:rFonts w:ascii="Tahoma" w:hAnsi="Tahoma" w:cs="Tahoma"/>
          <w:color w:val="FF0000"/>
          <w:sz w:val="22"/>
          <w:szCs w:val="22"/>
        </w:rPr>
      </w:pPr>
      <w:r w:rsidRPr="0049763D">
        <w:rPr>
          <w:rFonts w:ascii="Tahoma" w:hAnsi="Tahoma" w:cs="Tahoma"/>
          <w:i/>
          <w:color w:val="FF0000"/>
          <w:sz w:val="22"/>
          <w:szCs w:val="22"/>
        </w:rPr>
        <w:t>Queda exceptuado lo referente a la defensa y seguridad del Estado, los contratos de crédito público, los requeridos para cubrir las emergencias educativas, sanitarias y desastres, así como también los utilizados para la reconstrucción de vías, puentes, carreteras, infraestructura energética y de comunicaciones, en caso de que hayan sido objeto de atentados, acciones terroristas, desastres naturales o casos de fuerza mayor</w:t>
      </w:r>
      <w:r w:rsidRPr="0049763D">
        <w:rPr>
          <w:rFonts w:ascii="Tahoma" w:hAnsi="Tahoma" w:cs="Tahoma"/>
          <w:color w:val="FF0000"/>
          <w:sz w:val="22"/>
          <w:szCs w:val="22"/>
        </w:rPr>
        <w:t xml:space="preserve">, </w:t>
      </w:r>
      <w:r w:rsidRPr="0049763D">
        <w:rPr>
          <w:rFonts w:ascii="Tahoma" w:hAnsi="Tahoma" w:cs="Tahoma"/>
          <w:b/>
          <w:i/>
          <w:color w:val="FF0000"/>
          <w:sz w:val="22"/>
          <w:szCs w:val="22"/>
          <w:u w:val="single"/>
        </w:rPr>
        <w:t>y los que deban realizar las entidades sanitarias y hospitalarias</w:t>
      </w:r>
      <w:r w:rsidRPr="0049763D">
        <w:rPr>
          <w:rFonts w:ascii="Tahoma" w:hAnsi="Tahoma" w:cs="Tahoma"/>
          <w:color w:val="FF0000"/>
          <w:sz w:val="22"/>
          <w:szCs w:val="22"/>
        </w:rPr>
        <w:t>”</w:t>
      </w:r>
    </w:p>
    <w:p w14:paraId="1A7736DD" w14:textId="77777777" w:rsidR="00384246" w:rsidRPr="0049763D" w:rsidRDefault="00384246" w:rsidP="00384246">
      <w:pPr>
        <w:pStyle w:val="NormalWeb"/>
        <w:numPr>
          <w:ilvl w:val="0"/>
          <w:numId w:val="14"/>
        </w:numPr>
        <w:shd w:val="clear" w:color="auto" w:fill="FFFFFF"/>
        <w:spacing w:before="0" w:beforeAutospacing="0" w:after="0" w:afterAutospacing="0"/>
        <w:jc w:val="both"/>
        <w:rPr>
          <w:rFonts w:ascii="Tahoma" w:hAnsi="Tahoma" w:cs="Tahoma"/>
          <w:color w:val="FF0000"/>
          <w:sz w:val="22"/>
          <w:szCs w:val="22"/>
        </w:rPr>
      </w:pPr>
      <w:r w:rsidRPr="0049763D">
        <w:rPr>
          <w:rFonts w:ascii="Tahoma" w:hAnsi="Tahoma" w:cs="Tahoma"/>
          <w:color w:val="FF0000"/>
          <w:sz w:val="22"/>
          <w:szCs w:val="22"/>
        </w:rPr>
        <w:t>Ley 1438 de 2011. Artículo 3 “</w:t>
      </w:r>
      <w:r w:rsidRPr="0049763D">
        <w:rPr>
          <w:rFonts w:ascii="Tahoma" w:hAnsi="Tahoma" w:cs="Tahoma"/>
          <w:i/>
          <w:color w:val="FF0000"/>
          <w:sz w:val="22"/>
          <w:szCs w:val="22"/>
        </w:rPr>
        <w:t>Principios del Sistema General de Seguridad Social en salud, indica que es obligación del Estado en materia de salud, cuidar, proteger y asistir a las mujeres en estado de embarazo y en edad reproductiva, a los niños, las niñas y adolescentes, para garantizar su vida, su salud, su integridad física y moral y su desarrollo armónico e integral.”</w:t>
      </w:r>
    </w:p>
    <w:p w14:paraId="6A8070A8" w14:textId="77777777" w:rsidR="00384246" w:rsidRPr="0049763D" w:rsidRDefault="00384246" w:rsidP="00384246">
      <w:pPr>
        <w:pStyle w:val="NormalWeb"/>
        <w:shd w:val="clear" w:color="auto" w:fill="FFFFFF"/>
        <w:spacing w:before="0" w:beforeAutospacing="0" w:after="0" w:afterAutospacing="0"/>
        <w:ind w:left="720"/>
        <w:jc w:val="both"/>
        <w:rPr>
          <w:rFonts w:ascii="Tahoma" w:hAnsi="Tahoma" w:cs="Tahoma"/>
          <w:color w:val="FF0000"/>
          <w:sz w:val="22"/>
          <w:szCs w:val="22"/>
        </w:rPr>
      </w:pPr>
    </w:p>
    <w:p w14:paraId="1010A872" w14:textId="4F71BAC4" w:rsidR="00384246" w:rsidRPr="0049763D" w:rsidRDefault="00384246" w:rsidP="00CB4CAB">
      <w:pPr>
        <w:pStyle w:val="Prrafodelista"/>
        <w:numPr>
          <w:ilvl w:val="0"/>
          <w:numId w:val="14"/>
        </w:numPr>
        <w:jc w:val="both"/>
        <w:rPr>
          <w:rFonts w:ascii="Tahoma" w:hAnsi="Tahoma" w:cs="Tahoma"/>
          <w:color w:val="FF0000"/>
          <w:sz w:val="22"/>
          <w:szCs w:val="22"/>
        </w:rPr>
      </w:pPr>
      <w:r w:rsidRPr="0049763D">
        <w:rPr>
          <w:rFonts w:ascii="Tahoma" w:hAnsi="Tahoma" w:cs="Tahoma"/>
          <w:color w:val="FF0000"/>
          <w:sz w:val="22"/>
          <w:szCs w:val="22"/>
        </w:rPr>
        <w:t>Ley 1751 de 2015. Artículo 2°. “</w:t>
      </w:r>
      <w:r w:rsidRPr="0049763D">
        <w:rPr>
          <w:rFonts w:ascii="Tahoma" w:hAnsi="Tahoma" w:cs="Tahoma"/>
          <w:i/>
          <w:color w:val="FF0000"/>
          <w:sz w:val="22"/>
          <w:szCs w:val="22"/>
        </w:rPr>
        <w:t xml:space="preserve">El derecho fundamental a la salud es autónomo e irrenunciable en lo individual y en lo colectivo. Comprende el acceso a los servicios de salud de manera oportuna, eficaz y con calidad para la preservación, el mejoramiento y la promoción de la salud. El Estado adoptará políticas para asegurar la igualdad de trato y oportunidades en el acceso a las actividades de promoción, prevención, diagnóstico, tratamiento, rehabilitación y paliación para todas las personas. De conformidad con el </w:t>
      </w:r>
      <w:r w:rsidRPr="0049763D">
        <w:rPr>
          <w:rFonts w:ascii="Tahoma" w:hAnsi="Tahoma" w:cs="Tahoma"/>
          <w:i/>
          <w:color w:val="FF0000"/>
          <w:sz w:val="22"/>
          <w:szCs w:val="22"/>
        </w:rPr>
        <w:lastRenderedPageBreak/>
        <w:t>artículo </w:t>
      </w:r>
      <w:hyperlink r:id="rId8" w:anchor="49" w:history="1">
        <w:r w:rsidRPr="0049763D">
          <w:rPr>
            <w:rStyle w:val="Hipervnculo"/>
            <w:rFonts w:ascii="Tahoma" w:hAnsi="Tahoma" w:cs="Tahoma"/>
            <w:i/>
            <w:color w:val="FF0000"/>
            <w:sz w:val="22"/>
            <w:szCs w:val="22"/>
            <w:u w:val="none"/>
          </w:rPr>
          <w:t>49</w:t>
        </w:r>
      </w:hyperlink>
      <w:r w:rsidRPr="0049763D">
        <w:rPr>
          <w:rFonts w:ascii="Tahoma" w:hAnsi="Tahoma" w:cs="Tahoma"/>
          <w:i/>
          <w:color w:val="FF0000"/>
          <w:sz w:val="22"/>
          <w:szCs w:val="22"/>
        </w:rPr>
        <w:t> de la Constitución Política, su prestación como servicio público esencial obligatorio, se ejecuta bajo la indelegable dirección, supervisión, organización, regulación, coordinación y control del Estado.”</w:t>
      </w:r>
    </w:p>
    <w:p w14:paraId="768D7F1C" w14:textId="77777777" w:rsidR="00CB4CAB" w:rsidRPr="0049763D" w:rsidRDefault="00CB4CAB" w:rsidP="00CB4CAB">
      <w:pPr>
        <w:pStyle w:val="Prrafodelista"/>
        <w:rPr>
          <w:rFonts w:ascii="Tahoma" w:hAnsi="Tahoma" w:cs="Tahoma"/>
          <w:color w:val="FF0000"/>
          <w:sz w:val="22"/>
          <w:szCs w:val="22"/>
        </w:rPr>
      </w:pPr>
    </w:p>
    <w:p w14:paraId="1F31BBC8" w14:textId="08C39120" w:rsidR="00CB4CAB" w:rsidRPr="0049763D" w:rsidRDefault="00CB4CAB" w:rsidP="00652EF9">
      <w:pPr>
        <w:pStyle w:val="Prrafodelista"/>
        <w:numPr>
          <w:ilvl w:val="0"/>
          <w:numId w:val="14"/>
        </w:numPr>
        <w:jc w:val="both"/>
        <w:rPr>
          <w:rFonts w:ascii="Tahoma" w:hAnsi="Tahoma" w:cs="Tahoma"/>
          <w:color w:val="FF0000"/>
          <w:sz w:val="22"/>
          <w:szCs w:val="22"/>
        </w:rPr>
      </w:pPr>
      <w:r w:rsidRPr="0049763D">
        <w:rPr>
          <w:rFonts w:ascii="Tahoma" w:hAnsi="Tahoma" w:cs="Tahoma"/>
          <w:color w:val="FF0000"/>
          <w:sz w:val="22"/>
          <w:szCs w:val="22"/>
        </w:rPr>
        <w:t>El artículo 3 numeral 3.21 de la Ley 1751 de 2015, establece el principio de continuidad, en el cual se indica que “</w:t>
      </w:r>
      <w:r w:rsidRPr="0049763D">
        <w:rPr>
          <w:rFonts w:ascii="Tahoma" w:hAnsi="Tahoma" w:cs="Tahoma"/>
          <w:i/>
          <w:color w:val="FF0000"/>
          <w:sz w:val="22"/>
          <w:szCs w:val="22"/>
        </w:rPr>
        <w:t>toda persona que habiendo ingresado al Sistema General de Seguridad Social en Salud tiene vocación de permanencia y no debe, en principio, ser separado del mismo cuando esté en peligro su calidad de vida e integridad</w:t>
      </w:r>
      <w:r w:rsidRPr="0049763D">
        <w:rPr>
          <w:rFonts w:ascii="Tahoma" w:hAnsi="Tahoma" w:cs="Tahoma"/>
          <w:color w:val="FF0000"/>
          <w:sz w:val="22"/>
          <w:szCs w:val="22"/>
        </w:rPr>
        <w:t xml:space="preserve">”. Así las </w:t>
      </w:r>
      <w:proofErr w:type="gramStart"/>
      <w:r w:rsidRPr="0049763D">
        <w:rPr>
          <w:rFonts w:ascii="Tahoma" w:hAnsi="Tahoma" w:cs="Tahoma"/>
          <w:color w:val="FF0000"/>
          <w:sz w:val="22"/>
          <w:szCs w:val="22"/>
        </w:rPr>
        <w:t>cosas</w:t>
      </w:r>
      <w:proofErr w:type="gramEnd"/>
      <w:r w:rsidRPr="0049763D">
        <w:rPr>
          <w:rFonts w:ascii="Tahoma" w:hAnsi="Tahoma" w:cs="Tahoma"/>
          <w:color w:val="FF0000"/>
          <w:sz w:val="22"/>
          <w:szCs w:val="22"/>
        </w:rPr>
        <w:t xml:space="preserve"> ninguna autoridad podrá suspender o interrumpir servicios o acciones en salud, lo cual incluye la logística, medios de transporte y demás apoyos requeridos para asegurar la prestación efectiva del servicio.</w:t>
      </w:r>
    </w:p>
    <w:p w14:paraId="17016400" w14:textId="77777777" w:rsidR="00652EF9" w:rsidRPr="0049763D" w:rsidRDefault="00652EF9" w:rsidP="00652EF9">
      <w:pPr>
        <w:pStyle w:val="Prrafodelista"/>
        <w:rPr>
          <w:rFonts w:ascii="Tahoma" w:hAnsi="Tahoma" w:cs="Tahoma"/>
          <w:color w:val="FF0000"/>
          <w:sz w:val="22"/>
          <w:szCs w:val="22"/>
        </w:rPr>
      </w:pPr>
    </w:p>
    <w:p w14:paraId="025BCE2E" w14:textId="1F868D6F" w:rsidR="00652EF9" w:rsidRPr="0049763D" w:rsidRDefault="00652EF9" w:rsidP="00652EF9">
      <w:pPr>
        <w:pStyle w:val="Prrafodelista"/>
        <w:numPr>
          <w:ilvl w:val="0"/>
          <w:numId w:val="14"/>
        </w:numPr>
        <w:jc w:val="both"/>
        <w:rPr>
          <w:rFonts w:ascii="Tahoma" w:hAnsi="Tahoma" w:cs="Tahoma"/>
          <w:color w:val="FF0000"/>
          <w:sz w:val="22"/>
          <w:szCs w:val="22"/>
        </w:rPr>
      </w:pPr>
      <w:r w:rsidRPr="0049763D">
        <w:rPr>
          <w:rFonts w:ascii="Tahoma" w:hAnsi="Tahoma" w:cs="Tahoma"/>
          <w:color w:val="FF0000"/>
          <w:sz w:val="22"/>
          <w:szCs w:val="22"/>
        </w:rPr>
        <w:t>La Sentencia C-1153 de 2005 de la Corte Constitucional reitera que la finalidad de la Ley de Garantías es evitar la desviación de recursos públicos, sin afectar servicios esenciales o de carácter urgente, como lo es la salud.</w:t>
      </w:r>
    </w:p>
    <w:p w14:paraId="069E3CAC" w14:textId="77777777" w:rsidR="00E16B02" w:rsidRPr="0049763D" w:rsidRDefault="00E16B02" w:rsidP="00E16B02">
      <w:pPr>
        <w:pStyle w:val="Prrafodelista"/>
        <w:pBdr>
          <w:top w:val="nil"/>
          <w:left w:val="nil"/>
          <w:bottom w:val="nil"/>
          <w:right w:val="nil"/>
          <w:between w:val="nil"/>
        </w:pBdr>
        <w:spacing w:after="200"/>
        <w:jc w:val="both"/>
        <w:rPr>
          <w:rFonts w:ascii="Tahoma" w:hAnsi="Tahoma" w:cs="Tahoma"/>
          <w:sz w:val="22"/>
          <w:szCs w:val="22"/>
          <w:shd w:val="clear" w:color="auto" w:fill="FFFFFF"/>
        </w:rPr>
      </w:pPr>
    </w:p>
    <w:p w14:paraId="1118609A" w14:textId="551F2C08" w:rsidR="00652EF9" w:rsidRPr="0049763D" w:rsidRDefault="00E16B02" w:rsidP="00652EF9">
      <w:pPr>
        <w:pStyle w:val="Prrafodelista"/>
        <w:numPr>
          <w:ilvl w:val="0"/>
          <w:numId w:val="14"/>
        </w:numPr>
        <w:pBdr>
          <w:top w:val="nil"/>
          <w:left w:val="nil"/>
          <w:bottom w:val="nil"/>
          <w:right w:val="nil"/>
          <w:between w:val="nil"/>
        </w:pBdr>
        <w:spacing w:after="200"/>
        <w:jc w:val="both"/>
        <w:rPr>
          <w:rFonts w:ascii="Tahoma" w:hAnsi="Tahoma" w:cs="Tahoma"/>
          <w:sz w:val="22"/>
          <w:szCs w:val="22"/>
        </w:rPr>
      </w:pPr>
      <w:r w:rsidRPr="0049763D">
        <w:rPr>
          <w:rFonts w:ascii="Tahoma" w:hAnsi="Tahoma" w:cs="Tahoma"/>
          <w:sz w:val="22"/>
          <w:szCs w:val="22"/>
          <w:shd w:val="clear" w:color="auto" w:fill="FFFFFF"/>
        </w:rPr>
        <w:t>Ley 715 2001 artículo 42 asigna a la Nación, la dirección del Sector Salud y del Sistema General de Seguridad Social en Salud en el territorio nacional de acuerdo con la diversidad regional y el ejercicio de sus competencias dentro de las cuales se encuentra la de distribuir los recursos del Sistema General de Seguridad Social en Salud sin perjuicio de las competencias de las Entidades Territoriales en la materia.</w:t>
      </w:r>
    </w:p>
    <w:p w14:paraId="73AEB9BC" w14:textId="77777777" w:rsidR="00652EF9" w:rsidRPr="0049763D" w:rsidRDefault="00652EF9" w:rsidP="00652EF9">
      <w:pPr>
        <w:pStyle w:val="Prrafodelista"/>
        <w:pBdr>
          <w:top w:val="nil"/>
          <w:left w:val="nil"/>
          <w:bottom w:val="nil"/>
          <w:right w:val="nil"/>
          <w:between w:val="nil"/>
        </w:pBdr>
        <w:spacing w:after="200"/>
        <w:jc w:val="both"/>
        <w:rPr>
          <w:rFonts w:ascii="Tahoma" w:hAnsi="Tahoma" w:cs="Tahoma"/>
          <w:sz w:val="22"/>
          <w:szCs w:val="22"/>
        </w:rPr>
      </w:pPr>
    </w:p>
    <w:p w14:paraId="4F2ABF0A" w14:textId="477D6D8B" w:rsidR="003352A0" w:rsidRPr="0049763D" w:rsidRDefault="003352A0" w:rsidP="0056536F">
      <w:pPr>
        <w:pStyle w:val="Prrafodelista"/>
        <w:numPr>
          <w:ilvl w:val="0"/>
          <w:numId w:val="14"/>
        </w:numPr>
        <w:pBdr>
          <w:top w:val="nil"/>
          <w:left w:val="nil"/>
          <w:bottom w:val="nil"/>
          <w:right w:val="nil"/>
          <w:between w:val="nil"/>
        </w:pBdr>
        <w:spacing w:after="200"/>
        <w:jc w:val="both"/>
        <w:rPr>
          <w:rFonts w:ascii="Tahoma" w:hAnsi="Tahoma" w:cs="Tahoma"/>
          <w:sz w:val="22"/>
          <w:szCs w:val="22"/>
        </w:rPr>
      </w:pPr>
      <w:r w:rsidRPr="0049763D">
        <w:rPr>
          <w:rFonts w:ascii="Tahoma" w:hAnsi="Tahoma" w:cs="Tahoma"/>
          <w:sz w:val="22"/>
          <w:szCs w:val="22"/>
        </w:rPr>
        <w:t xml:space="preserve">Que el artículo 4 del Decreto 1876 de 1.994, indica que las Empresas Sociales del Estado conforme a lo señalado en el numeral c, d y f obraran como nodo articulador del sistema de cuidado del territorio: “(…) </w:t>
      </w:r>
      <w:r w:rsidRPr="0049763D">
        <w:rPr>
          <w:rFonts w:ascii="Tahoma" w:hAnsi="Tahoma" w:cs="Tahoma"/>
          <w:i/>
          <w:sz w:val="22"/>
          <w:szCs w:val="22"/>
        </w:rPr>
        <w:t>c. Garantizar mediante un manejo gerencial adecuado, la rentabilidad social y financiera de la empresa social; e) Satisfacer los requerimientos del entorno, adecuando continuamente sus servicios y funcionamiento y f) Garantizar los mecanismos de participación ciudadana</w:t>
      </w:r>
      <w:r w:rsidRPr="0049763D">
        <w:rPr>
          <w:rFonts w:ascii="Tahoma" w:hAnsi="Tahoma" w:cs="Tahoma"/>
          <w:sz w:val="22"/>
          <w:szCs w:val="22"/>
        </w:rPr>
        <w:t>”; en el contexto de las redes integrales e integradas de servicios de salud, definidas en el capítulo II de la Ley 1438 de 2011 (artículos 60 al 64).</w:t>
      </w:r>
    </w:p>
    <w:p w14:paraId="55B13FD5" w14:textId="77777777" w:rsidR="00C87B0B" w:rsidRPr="0049763D" w:rsidRDefault="00C87B0B" w:rsidP="00C87B0B">
      <w:pPr>
        <w:pStyle w:val="Default"/>
        <w:jc w:val="both"/>
        <w:rPr>
          <w:rFonts w:ascii="Tahoma" w:hAnsi="Tahoma" w:cs="Tahoma"/>
          <w:bCs/>
          <w:color w:val="auto"/>
          <w:sz w:val="22"/>
          <w:szCs w:val="22"/>
        </w:rPr>
      </w:pPr>
    </w:p>
    <w:p w14:paraId="0BEAAD8B" w14:textId="77777777" w:rsidR="00C87B0B" w:rsidRPr="0049763D" w:rsidRDefault="00C87B0B" w:rsidP="00C87B0B">
      <w:pPr>
        <w:pStyle w:val="Default"/>
        <w:jc w:val="both"/>
        <w:rPr>
          <w:rFonts w:ascii="Tahoma" w:hAnsi="Tahoma" w:cs="Tahoma"/>
          <w:bCs/>
          <w:color w:val="auto"/>
          <w:sz w:val="22"/>
          <w:szCs w:val="22"/>
        </w:rPr>
      </w:pPr>
      <w:r w:rsidRPr="0049763D">
        <w:rPr>
          <w:rFonts w:ascii="Tahoma" w:hAnsi="Tahoma" w:cs="Tahoma"/>
          <w:bCs/>
          <w:color w:val="auto"/>
          <w:sz w:val="22"/>
          <w:szCs w:val="22"/>
        </w:rPr>
        <w:t xml:space="preserve">Conforme a lo anterior, </w:t>
      </w:r>
      <w:r w:rsidRPr="0049763D">
        <w:rPr>
          <w:rFonts w:ascii="Tahoma" w:eastAsia="Times New Roman" w:hAnsi="Tahoma" w:cs="Tahoma"/>
          <w:bCs/>
          <w:color w:val="auto"/>
          <w:sz w:val="22"/>
          <w:szCs w:val="22"/>
        </w:rPr>
        <w:t xml:space="preserve">la </w:t>
      </w:r>
      <w:r w:rsidRPr="0049763D">
        <w:rPr>
          <w:rFonts w:ascii="Tahoma" w:hAnsi="Tahoma" w:cs="Tahoma"/>
          <w:bCs/>
          <w:color w:val="auto"/>
          <w:sz w:val="22"/>
          <w:szCs w:val="22"/>
        </w:rPr>
        <w:t>ESE HOSPITAL SAN ROQUE, cuenta con las siguientes autorizaciones para llevar a cabo la planeación del presente proceso contractual así:</w:t>
      </w:r>
    </w:p>
    <w:p w14:paraId="451054D5" w14:textId="77777777" w:rsidR="00C87B0B" w:rsidRPr="0049763D" w:rsidRDefault="00C87B0B" w:rsidP="00C87B0B">
      <w:pPr>
        <w:pStyle w:val="Default"/>
        <w:jc w:val="both"/>
        <w:rPr>
          <w:rFonts w:ascii="Tahoma" w:hAnsi="Tahoma" w:cs="Tahoma"/>
          <w:bCs/>
          <w:color w:val="auto"/>
          <w:sz w:val="22"/>
          <w:szCs w:val="22"/>
        </w:rPr>
      </w:pPr>
    </w:p>
    <w:p w14:paraId="1E935715" w14:textId="77777777" w:rsidR="00C87B0B" w:rsidRPr="0049763D" w:rsidRDefault="00C87B0B" w:rsidP="00C87B0B">
      <w:pPr>
        <w:pStyle w:val="Default"/>
        <w:jc w:val="both"/>
        <w:rPr>
          <w:rFonts w:ascii="Tahoma" w:hAnsi="Tahoma" w:cs="Tahoma"/>
          <w:bCs/>
          <w:i/>
          <w:color w:val="auto"/>
          <w:sz w:val="22"/>
          <w:szCs w:val="22"/>
        </w:rPr>
      </w:pPr>
      <w:r w:rsidRPr="0049763D">
        <w:rPr>
          <w:rFonts w:ascii="Tahoma" w:hAnsi="Tahoma" w:cs="Tahoma"/>
          <w:b/>
          <w:bCs/>
          <w:i/>
          <w:color w:val="auto"/>
          <w:sz w:val="22"/>
          <w:szCs w:val="22"/>
        </w:rPr>
        <w:t xml:space="preserve">“ARTÍCULO 12.3. - CONTRATACIÓN DIRECTA: </w:t>
      </w:r>
      <w:r w:rsidRPr="0049763D">
        <w:rPr>
          <w:rFonts w:ascii="Tahoma" w:hAnsi="Tahoma" w:cs="Tahoma"/>
          <w:i/>
          <w:color w:val="auto"/>
          <w:sz w:val="22"/>
          <w:szCs w:val="22"/>
        </w:rPr>
        <w:t>La contratación directa es un procedimiento mediante el cual la E.S.E Hospital San Roque celebra un contrato de manera directa, sin la necesidad de un proceso competitivo, siempre garantizando el principio de selección objetiva. La clasificación de los contratos en cuanto a su naturaleza y cuantía está establecida en el Capítulo VI, Artículos 28 al 29 del Acuerdo 016 del 27 diciembre de 2024 – Estatuto Interno de Contratación de esta Entidad.</w:t>
      </w:r>
      <w:r w:rsidRPr="0049763D">
        <w:rPr>
          <w:rStyle w:val="Refdenotaalpie"/>
          <w:rFonts w:ascii="Tahoma" w:hAnsi="Tahoma" w:cs="Tahoma"/>
          <w:i/>
          <w:color w:val="auto"/>
          <w:sz w:val="22"/>
          <w:szCs w:val="22"/>
        </w:rPr>
        <w:footnoteReference w:id="1"/>
      </w:r>
      <w:r w:rsidRPr="0049763D">
        <w:rPr>
          <w:rFonts w:ascii="Tahoma" w:hAnsi="Tahoma" w:cs="Tahoma"/>
          <w:i/>
          <w:color w:val="auto"/>
          <w:sz w:val="22"/>
          <w:szCs w:val="22"/>
        </w:rPr>
        <w:t>”</w:t>
      </w:r>
    </w:p>
    <w:p w14:paraId="15808318" w14:textId="77777777" w:rsidR="00C87B0B" w:rsidRPr="0049763D" w:rsidRDefault="00C87B0B" w:rsidP="00C87B0B">
      <w:pPr>
        <w:pStyle w:val="Default"/>
        <w:jc w:val="both"/>
        <w:rPr>
          <w:rFonts w:ascii="Tahoma" w:eastAsia="Tahoma" w:hAnsi="Tahoma" w:cs="Tahoma"/>
          <w:color w:val="auto"/>
          <w:sz w:val="22"/>
          <w:szCs w:val="22"/>
        </w:rPr>
      </w:pPr>
    </w:p>
    <w:p w14:paraId="7E31E79D" w14:textId="77777777" w:rsidR="00C87B0B" w:rsidRPr="0049763D" w:rsidRDefault="00C87B0B" w:rsidP="00C87B0B">
      <w:pPr>
        <w:pBdr>
          <w:top w:val="nil"/>
          <w:left w:val="nil"/>
          <w:bottom w:val="nil"/>
          <w:right w:val="nil"/>
          <w:between w:val="nil"/>
        </w:pBdr>
        <w:jc w:val="both"/>
        <w:rPr>
          <w:rFonts w:ascii="Tahoma" w:eastAsia="Tahoma" w:hAnsi="Tahoma" w:cs="Tahoma"/>
          <w:i/>
          <w:sz w:val="22"/>
          <w:szCs w:val="22"/>
        </w:rPr>
      </w:pPr>
      <w:r w:rsidRPr="0049763D">
        <w:rPr>
          <w:rFonts w:ascii="Tahoma" w:eastAsia="Tahoma" w:hAnsi="Tahoma" w:cs="Tahoma"/>
          <w:i/>
          <w:sz w:val="22"/>
          <w:szCs w:val="22"/>
        </w:rPr>
        <w:lastRenderedPageBreak/>
        <w:t>“</w:t>
      </w:r>
      <w:r w:rsidRPr="0049763D">
        <w:rPr>
          <w:rFonts w:ascii="Tahoma" w:eastAsia="Tahoma" w:hAnsi="Tahoma" w:cs="Tahoma"/>
          <w:b/>
          <w:i/>
          <w:sz w:val="22"/>
          <w:szCs w:val="22"/>
        </w:rPr>
        <w:t xml:space="preserve">ARTÍCULO 28. DEFINICIÓN: </w:t>
      </w:r>
      <w:r w:rsidRPr="0049763D">
        <w:rPr>
          <w:rFonts w:ascii="Tahoma" w:eastAsia="Tahoma" w:hAnsi="Tahoma" w:cs="Tahoma"/>
          <w:i/>
          <w:sz w:val="22"/>
          <w:szCs w:val="22"/>
        </w:rPr>
        <w:t xml:space="preserve">La contratación directa es el procedimiento mediante el cual se celebra un contrato de forma directa, sin necesidad de un proceso competitivo. Este tipo de contratación se justifica por dos causales principales: (i) la naturaleza del contrato y (ii) la cuantía </w:t>
      </w:r>
      <w:proofErr w:type="gramStart"/>
      <w:r w:rsidRPr="0049763D">
        <w:rPr>
          <w:rFonts w:ascii="Tahoma" w:eastAsia="Tahoma" w:hAnsi="Tahoma" w:cs="Tahoma"/>
          <w:i/>
          <w:sz w:val="22"/>
          <w:szCs w:val="22"/>
        </w:rPr>
        <w:t>del mismo</w:t>
      </w:r>
      <w:proofErr w:type="gramEnd"/>
      <w:r w:rsidRPr="0049763D">
        <w:rPr>
          <w:rFonts w:ascii="Tahoma" w:eastAsia="Tahoma" w:hAnsi="Tahoma" w:cs="Tahoma"/>
          <w:i/>
          <w:sz w:val="22"/>
          <w:szCs w:val="22"/>
        </w:rPr>
        <w:t>. A continuación, se describen los casos específicos en los que se puede recurrir a esta modalidad:</w:t>
      </w:r>
    </w:p>
    <w:p w14:paraId="5B8F5F34" w14:textId="77777777" w:rsidR="00C87B0B" w:rsidRPr="0049763D" w:rsidRDefault="00C87B0B" w:rsidP="00C87B0B">
      <w:pPr>
        <w:pBdr>
          <w:top w:val="nil"/>
          <w:left w:val="nil"/>
          <w:bottom w:val="nil"/>
          <w:right w:val="nil"/>
          <w:between w:val="nil"/>
        </w:pBdr>
        <w:jc w:val="both"/>
        <w:rPr>
          <w:rFonts w:ascii="Tahoma" w:eastAsia="Tahoma" w:hAnsi="Tahoma" w:cs="Tahoma"/>
          <w:i/>
          <w:sz w:val="22"/>
          <w:szCs w:val="22"/>
        </w:rPr>
      </w:pPr>
    </w:p>
    <w:p w14:paraId="264440C2" w14:textId="77777777" w:rsidR="00C87B0B" w:rsidRPr="0049763D" w:rsidRDefault="00C87B0B" w:rsidP="00C87B0B">
      <w:pPr>
        <w:pBdr>
          <w:top w:val="nil"/>
          <w:left w:val="nil"/>
          <w:bottom w:val="nil"/>
          <w:right w:val="nil"/>
          <w:between w:val="nil"/>
        </w:pBdr>
        <w:jc w:val="both"/>
        <w:rPr>
          <w:rFonts w:ascii="Tahoma" w:eastAsia="Tahoma" w:hAnsi="Tahoma" w:cs="Tahoma"/>
          <w:i/>
          <w:sz w:val="22"/>
          <w:szCs w:val="22"/>
        </w:rPr>
      </w:pPr>
      <w:r w:rsidRPr="0049763D">
        <w:rPr>
          <w:rFonts w:ascii="Tahoma" w:eastAsia="Tahoma" w:hAnsi="Tahoma" w:cs="Tahoma"/>
          <w:b/>
          <w:i/>
          <w:sz w:val="22"/>
          <w:szCs w:val="22"/>
          <w:u w:val="single"/>
        </w:rPr>
        <w:t>28.1. POR LA NATURALEZA DEL CONTRATO:</w:t>
      </w:r>
      <w:r w:rsidRPr="0049763D">
        <w:rPr>
          <w:rFonts w:ascii="Tahoma" w:eastAsia="Tahoma" w:hAnsi="Tahoma" w:cs="Tahoma"/>
          <w:b/>
          <w:i/>
          <w:sz w:val="22"/>
          <w:szCs w:val="22"/>
        </w:rPr>
        <w:t xml:space="preserve"> </w:t>
      </w:r>
      <w:r w:rsidRPr="0049763D">
        <w:rPr>
          <w:rFonts w:ascii="Tahoma" w:eastAsia="Tahoma" w:hAnsi="Tahoma" w:cs="Tahoma"/>
          <w:i/>
          <w:sz w:val="22"/>
          <w:szCs w:val="22"/>
        </w:rPr>
        <w:t>Se podrá utilizar la contratación directa sin necesidad de pluralidad de propuestas, independientemente del monto involucrado, para los siguientes casos:</w:t>
      </w:r>
    </w:p>
    <w:p w14:paraId="2375176A" w14:textId="77777777" w:rsidR="00C87B0B" w:rsidRPr="0049763D" w:rsidRDefault="00C87B0B" w:rsidP="00C87B0B">
      <w:pPr>
        <w:pBdr>
          <w:top w:val="nil"/>
          <w:left w:val="nil"/>
          <w:bottom w:val="nil"/>
          <w:right w:val="nil"/>
          <w:between w:val="nil"/>
        </w:pBdr>
        <w:jc w:val="both"/>
        <w:rPr>
          <w:rFonts w:ascii="Tahoma" w:eastAsia="Tahoma" w:hAnsi="Tahoma" w:cs="Tahoma"/>
          <w:i/>
          <w:sz w:val="22"/>
          <w:szCs w:val="22"/>
        </w:rPr>
      </w:pPr>
    </w:p>
    <w:p w14:paraId="5E0FF52E" w14:textId="77777777" w:rsidR="00C87B0B" w:rsidRPr="0049763D" w:rsidRDefault="00C87B0B" w:rsidP="00C87B0B">
      <w:pPr>
        <w:pBdr>
          <w:top w:val="nil"/>
          <w:left w:val="nil"/>
          <w:bottom w:val="nil"/>
          <w:right w:val="nil"/>
          <w:between w:val="nil"/>
        </w:pBdr>
        <w:jc w:val="both"/>
        <w:rPr>
          <w:rFonts w:ascii="Tahoma" w:eastAsia="Tahoma" w:hAnsi="Tahoma" w:cs="Tahoma"/>
          <w:i/>
          <w:sz w:val="22"/>
          <w:szCs w:val="22"/>
        </w:rPr>
      </w:pPr>
      <w:r w:rsidRPr="0049763D">
        <w:rPr>
          <w:rFonts w:ascii="Tahoma" w:eastAsia="Tahoma" w:hAnsi="Tahoma" w:cs="Tahoma"/>
          <w:b/>
          <w:i/>
          <w:sz w:val="22"/>
          <w:szCs w:val="22"/>
        </w:rPr>
        <w:t xml:space="preserve">28.1.1. </w:t>
      </w:r>
      <w:r w:rsidRPr="0049763D">
        <w:rPr>
          <w:rFonts w:ascii="Tahoma" w:eastAsia="Tahoma" w:hAnsi="Tahoma" w:cs="Tahoma"/>
          <w:i/>
          <w:sz w:val="22"/>
          <w:szCs w:val="22"/>
        </w:rPr>
        <w:t>Contratos relacionados con empréstitos y operaciones de crédito público.</w:t>
      </w:r>
    </w:p>
    <w:p w14:paraId="253DBDFA" w14:textId="77777777" w:rsidR="00C87B0B" w:rsidRPr="0049763D" w:rsidRDefault="00C87B0B" w:rsidP="00C87B0B">
      <w:pPr>
        <w:pBdr>
          <w:top w:val="nil"/>
          <w:left w:val="nil"/>
          <w:bottom w:val="nil"/>
          <w:right w:val="nil"/>
          <w:between w:val="nil"/>
        </w:pBdr>
        <w:jc w:val="both"/>
        <w:rPr>
          <w:rFonts w:ascii="Tahoma" w:eastAsia="Tahoma" w:hAnsi="Tahoma" w:cs="Tahoma"/>
          <w:b/>
          <w:i/>
          <w:sz w:val="22"/>
          <w:szCs w:val="22"/>
        </w:rPr>
      </w:pPr>
      <w:r w:rsidRPr="0049763D">
        <w:rPr>
          <w:rFonts w:ascii="Tahoma" w:eastAsia="Tahoma" w:hAnsi="Tahoma" w:cs="Tahoma"/>
          <w:b/>
          <w:i/>
          <w:sz w:val="22"/>
          <w:szCs w:val="22"/>
        </w:rPr>
        <w:t xml:space="preserve">28.1.2. </w:t>
      </w:r>
      <w:r w:rsidRPr="0049763D">
        <w:rPr>
          <w:rFonts w:ascii="Tahoma" w:eastAsia="Tahoma" w:hAnsi="Tahoma" w:cs="Tahoma"/>
          <w:i/>
          <w:sz w:val="22"/>
          <w:szCs w:val="22"/>
        </w:rPr>
        <w:t>Contratos celebrados con agremiaciones y/o asociaciones sindicales.</w:t>
      </w:r>
    </w:p>
    <w:p w14:paraId="4CADF89C" w14:textId="77777777" w:rsidR="00C87B0B" w:rsidRPr="0049763D" w:rsidRDefault="00C87B0B" w:rsidP="00C87B0B">
      <w:pPr>
        <w:pBdr>
          <w:top w:val="nil"/>
          <w:left w:val="nil"/>
          <w:bottom w:val="nil"/>
          <w:right w:val="nil"/>
          <w:between w:val="nil"/>
        </w:pBdr>
        <w:jc w:val="both"/>
        <w:rPr>
          <w:rFonts w:ascii="Tahoma" w:eastAsia="Tahoma" w:hAnsi="Tahoma" w:cs="Tahoma"/>
          <w:i/>
          <w:sz w:val="22"/>
          <w:szCs w:val="22"/>
        </w:rPr>
      </w:pPr>
      <w:bookmarkStart w:id="1" w:name="_1fob9te" w:colFirst="0" w:colLast="0"/>
      <w:bookmarkEnd w:id="1"/>
      <w:r w:rsidRPr="0049763D">
        <w:rPr>
          <w:rFonts w:ascii="Tahoma" w:eastAsia="Tahoma" w:hAnsi="Tahoma" w:cs="Tahoma"/>
          <w:b/>
          <w:i/>
          <w:sz w:val="22"/>
          <w:szCs w:val="22"/>
        </w:rPr>
        <w:t>28.1.3.</w:t>
      </w:r>
      <w:r w:rsidRPr="0049763D">
        <w:rPr>
          <w:rFonts w:ascii="Tahoma" w:eastAsia="Tahoma" w:hAnsi="Tahoma" w:cs="Tahoma"/>
          <w:i/>
          <w:sz w:val="22"/>
          <w:szCs w:val="22"/>
        </w:rPr>
        <w:t xml:space="preserve"> </w:t>
      </w:r>
      <w:r w:rsidRPr="0049763D">
        <w:rPr>
          <w:rFonts w:ascii="Tahoma" w:eastAsia="Tahoma" w:hAnsi="Tahoma" w:cs="Tahoma"/>
          <w:b/>
          <w:bCs/>
          <w:i/>
          <w:sz w:val="22"/>
          <w:szCs w:val="22"/>
          <w:u w:val="single"/>
        </w:rPr>
        <w:t>Contratos para la prestación de servicios profesionales, apoyo a la gestión y realización de trabajos artísticos.</w:t>
      </w:r>
    </w:p>
    <w:p w14:paraId="49275BE0" w14:textId="77777777" w:rsidR="00C87B0B" w:rsidRPr="0049763D" w:rsidRDefault="00C87B0B" w:rsidP="00C87B0B">
      <w:pPr>
        <w:pBdr>
          <w:top w:val="nil"/>
          <w:left w:val="nil"/>
          <w:bottom w:val="nil"/>
          <w:right w:val="nil"/>
          <w:between w:val="nil"/>
        </w:pBdr>
        <w:jc w:val="both"/>
        <w:rPr>
          <w:rFonts w:ascii="Tahoma" w:eastAsia="Tahoma" w:hAnsi="Tahoma" w:cs="Tahoma"/>
          <w:i/>
          <w:sz w:val="22"/>
          <w:szCs w:val="22"/>
        </w:rPr>
      </w:pPr>
      <w:r w:rsidRPr="0049763D">
        <w:rPr>
          <w:rFonts w:ascii="Tahoma" w:eastAsia="Tahoma" w:hAnsi="Tahoma" w:cs="Tahoma"/>
          <w:b/>
          <w:i/>
          <w:sz w:val="22"/>
          <w:szCs w:val="22"/>
        </w:rPr>
        <w:t>28.1.4</w:t>
      </w:r>
      <w:r w:rsidRPr="0049763D">
        <w:rPr>
          <w:rFonts w:ascii="Tahoma" w:eastAsia="Tahoma" w:hAnsi="Tahoma" w:cs="Tahoma"/>
          <w:i/>
          <w:sz w:val="22"/>
          <w:szCs w:val="22"/>
        </w:rPr>
        <w:t>. Contratos en los cuales no exista pluralidad de oferentes, es decir, cuando solo haya un proveedor que pueda suministrar el bien o servicio debido a ser titular de derechos de propiedad industrial, derechos de autor o por ser proveedor exclusivo conforme a la legislación aplicable.</w:t>
      </w:r>
    </w:p>
    <w:p w14:paraId="05FC8D1A" w14:textId="77777777" w:rsidR="00C87B0B" w:rsidRPr="0049763D" w:rsidRDefault="00C87B0B" w:rsidP="00C87B0B">
      <w:pPr>
        <w:pBdr>
          <w:top w:val="nil"/>
          <w:left w:val="nil"/>
          <w:bottom w:val="nil"/>
          <w:right w:val="nil"/>
          <w:between w:val="nil"/>
        </w:pBdr>
        <w:jc w:val="both"/>
        <w:rPr>
          <w:rFonts w:ascii="Tahoma" w:eastAsia="Tahoma" w:hAnsi="Tahoma" w:cs="Tahoma"/>
          <w:b/>
          <w:i/>
          <w:sz w:val="22"/>
          <w:szCs w:val="22"/>
          <w:u w:val="single"/>
        </w:rPr>
      </w:pPr>
      <w:bookmarkStart w:id="2" w:name="_3znysh7" w:colFirst="0" w:colLast="0"/>
      <w:bookmarkEnd w:id="2"/>
      <w:r w:rsidRPr="0049763D">
        <w:rPr>
          <w:rFonts w:ascii="Tahoma" w:eastAsia="Tahoma" w:hAnsi="Tahoma" w:cs="Tahoma"/>
          <w:b/>
          <w:i/>
          <w:sz w:val="22"/>
          <w:szCs w:val="22"/>
        </w:rPr>
        <w:t>28.1.5.</w:t>
      </w:r>
      <w:r w:rsidRPr="0049763D">
        <w:rPr>
          <w:rFonts w:ascii="Tahoma" w:eastAsia="Tahoma" w:hAnsi="Tahoma" w:cs="Tahoma"/>
          <w:i/>
          <w:sz w:val="22"/>
          <w:szCs w:val="22"/>
        </w:rPr>
        <w:t xml:space="preserve"> Contratos para la prestación de servicios asistenciales o de salud.</w:t>
      </w:r>
    </w:p>
    <w:p w14:paraId="44BDC110" w14:textId="77777777" w:rsidR="00C87B0B" w:rsidRPr="0049763D" w:rsidRDefault="00C87B0B" w:rsidP="00C87B0B">
      <w:pPr>
        <w:pBdr>
          <w:top w:val="nil"/>
          <w:left w:val="nil"/>
          <w:bottom w:val="nil"/>
          <w:right w:val="nil"/>
          <w:between w:val="nil"/>
        </w:pBdr>
        <w:jc w:val="both"/>
        <w:rPr>
          <w:rFonts w:ascii="Tahoma" w:eastAsia="Tahoma" w:hAnsi="Tahoma" w:cs="Tahoma"/>
          <w:i/>
          <w:sz w:val="22"/>
          <w:szCs w:val="22"/>
        </w:rPr>
      </w:pPr>
      <w:r w:rsidRPr="0049763D">
        <w:rPr>
          <w:rFonts w:ascii="Tahoma" w:eastAsia="Tahoma" w:hAnsi="Tahoma" w:cs="Tahoma"/>
          <w:b/>
          <w:i/>
          <w:sz w:val="22"/>
          <w:szCs w:val="22"/>
        </w:rPr>
        <w:t>28.1.6</w:t>
      </w:r>
      <w:r w:rsidRPr="0049763D">
        <w:rPr>
          <w:rFonts w:ascii="Tahoma" w:eastAsia="Tahoma" w:hAnsi="Tahoma" w:cs="Tahoma"/>
          <w:i/>
          <w:sz w:val="22"/>
          <w:szCs w:val="22"/>
        </w:rPr>
        <w:t>. Contratos y convenios interadministrativos en los cuales las obligaciones del contrato a celebrar guarden relación directa con el objeto de la entidad ejecutora.</w:t>
      </w:r>
    </w:p>
    <w:p w14:paraId="3EA45981" w14:textId="77777777" w:rsidR="00C87B0B" w:rsidRPr="0049763D" w:rsidRDefault="00C87B0B" w:rsidP="00C87B0B">
      <w:pPr>
        <w:pBdr>
          <w:top w:val="nil"/>
          <w:left w:val="nil"/>
          <w:bottom w:val="nil"/>
          <w:right w:val="nil"/>
          <w:between w:val="nil"/>
        </w:pBdr>
        <w:jc w:val="both"/>
        <w:rPr>
          <w:rFonts w:ascii="Tahoma" w:eastAsia="Tahoma" w:hAnsi="Tahoma" w:cs="Tahoma"/>
          <w:i/>
          <w:sz w:val="22"/>
          <w:szCs w:val="22"/>
        </w:rPr>
      </w:pPr>
      <w:r w:rsidRPr="0049763D">
        <w:rPr>
          <w:rFonts w:ascii="Tahoma" w:eastAsia="Tahoma" w:hAnsi="Tahoma" w:cs="Tahoma"/>
          <w:b/>
          <w:i/>
          <w:sz w:val="22"/>
          <w:szCs w:val="22"/>
        </w:rPr>
        <w:t>28.1.7.</w:t>
      </w:r>
      <w:r w:rsidRPr="0049763D">
        <w:rPr>
          <w:rFonts w:ascii="Tahoma" w:eastAsia="Tahoma" w:hAnsi="Tahoma" w:cs="Tahoma"/>
          <w:i/>
          <w:sz w:val="22"/>
          <w:szCs w:val="22"/>
        </w:rPr>
        <w:t xml:space="preserve"> Contratos para el desarrollo de actividades científicas y tecnológicas.</w:t>
      </w:r>
    </w:p>
    <w:p w14:paraId="420A89C6" w14:textId="77777777" w:rsidR="00C87B0B" w:rsidRPr="0049763D" w:rsidRDefault="00C87B0B" w:rsidP="00C87B0B">
      <w:pPr>
        <w:pBdr>
          <w:top w:val="nil"/>
          <w:left w:val="nil"/>
          <w:bottom w:val="nil"/>
          <w:right w:val="nil"/>
          <w:between w:val="nil"/>
        </w:pBdr>
        <w:jc w:val="both"/>
        <w:rPr>
          <w:rFonts w:ascii="Tahoma" w:eastAsia="Tahoma" w:hAnsi="Tahoma" w:cs="Tahoma"/>
          <w:i/>
          <w:sz w:val="22"/>
          <w:szCs w:val="22"/>
        </w:rPr>
      </w:pPr>
      <w:r w:rsidRPr="0049763D">
        <w:rPr>
          <w:rFonts w:ascii="Tahoma" w:eastAsia="Tahoma" w:hAnsi="Tahoma" w:cs="Tahoma"/>
          <w:b/>
          <w:i/>
          <w:sz w:val="22"/>
          <w:szCs w:val="22"/>
        </w:rPr>
        <w:t>28.1.8.</w:t>
      </w:r>
      <w:r w:rsidRPr="0049763D">
        <w:rPr>
          <w:rFonts w:ascii="Tahoma" w:eastAsia="Tahoma" w:hAnsi="Tahoma" w:cs="Tahoma"/>
          <w:i/>
          <w:sz w:val="22"/>
          <w:szCs w:val="22"/>
        </w:rPr>
        <w:t xml:space="preserve"> Situaciones de urgencia manifiesta.</w:t>
      </w:r>
    </w:p>
    <w:p w14:paraId="29543797" w14:textId="77777777" w:rsidR="00C87B0B" w:rsidRPr="0049763D" w:rsidRDefault="00C87B0B" w:rsidP="00C87B0B">
      <w:pPr>
        <w:pBdr>
          <w:top w:val="nil"/>
          <w:left w:val="nil"/>
          <w:bottom w:val="nil"/>
          <w:right w:val="nil"/>
          <w:between w:val="nil"/>
        </w:pBdr>
        <w:jc w:val="both"/>
        <w:rPr>
          <w:rFonts w:ascii="Tahoma" w:eastAsia="Tahoma" w:hAnsi="Tahoma" w:cs="Tahoma"/>
          <w:i/>
          <w:sz w:val="22"/>
          <w:szCs w:val="22"/>
        </w:rPr>
      </w:pPr>
      <w:r w:rsidRPr="0049763D">
        <w:rPr>
          <w:rFonts w:ascii="Tahoma" w:eastAsia="Tahoma" w:hAnsi="Tahoma" w:cs="Tahoma"/>
          <w:b/>
          <w:i/>
          <w:sz w:val="22"/>
          <w:szCs w:val="22"/>
        </w:rPr>
        <w:t xml:space="preserve">28.1.9. </w:t>
      </w:r>
      <w:r w:rsidRPr="0049763D">
        <w:rPr>
          <w:rFonts w:ascii="Tahoma" w:eastAsia="Tahoma" w:hAnsi="Tahoma" w:cs="Tahoma"/>
          <w:i/>
          <w:sz w:val="22"/>
          <w:szCs w:val="22"/>
        </w:rPr>
        <w:t>Contratos para la compra o arrendamiento de inmuebles.</w:t>
      </w:r>
    </w:p>
    <w:p w14:paraId="1EE55A59" w14:textId="77777777" w:rsidR="00C87B0B" w:rsidRPr="0049763D" w:rsidRDefault="00C87B0B" w:rsidP="00C87B0B">
      <w:pPr>
        <w:pBdr>
          <w:top w:val="nil"/>
          <w:left w:val="nil"/>
          <w:bottom w:val="nil"/>
          <w:right w:val="nil"/>
          <w:between w:val="nil"/>
        </w:pBdr>
        <w:jc w:val="both"/>
        <w:rPr>
          <w:rFonts w:ascii="Tahoma" w:eastAsia="Tahoma" w:hAnsi="Tahoma" w:cs="Tahoma"/>
          <w:i/>
          <w:sz w:val="22"/>
          <w:szCs w:val="22"/>
        </w:rPr>
      </w:pPr>
      <w:r w:rsidRPr="0049763D">
        <w:rPr>
          <w:rFonts w:ascii="Tahoma" w:eastAsia="Tahoma" w:hAnsi="Tahoma" w:cs="Tahoma"/>
          <w:b/>
          <w:i/>
          <w:sz w:val="22"/>
          <w:szCs w:val="22"/>
        </w:rPr>
        <w:t xml:space="preserve">28.1.10. </w:t>
      </w:r>
      <w:r w:rsidRPr="0049763D">
        <w:rPr>
          <w:rFonts w:ascii="Tahoma" w:eastAsia="Tahoma" w:hAnsi="Tahoma" w:cs="Tahoma"/>
          <w:i/>
          <w:sz w:val="22"/>
          <w:szCs w:val="22"/>
        </w:rPr>
        <w:t>Contratos derivados de procesos de convocatoria pública declarados desiertos.</w:t>
      </w:r>
    </w:p>
    <w:p w14:paraId="5FC7CE8A" w14:textId="77777777" w:rsidR="00C87B0B" w:rsidRPr="0049763D" w:rsidRDefault="00C87B0B" w:rsidP="00C87B0B">
      <w:pPr>
        <w:pBdr>
          <w:top w:val="nil"/>
          <w:left w:val="nil"/>
          <w:bottom w:val="nil"/>
          <w:right w:val="nil"/>
          <w:between w:val="nil"/>
        </w:pBdr>
        <w:jc w:val="both"/>
        <w:rPr>
          <w:rFonts w:ascii="Tahoma" w:eastAsia="Tahoma" w:hAnsi="Tahoma" w:cs="Tahoma"/>
          <w:i/>
          <w:sz w:val="22"/>
          <w:szCs w:val="22"/>
        </w:rPr>
      </w:pPr>
      <w:r w:rsidRPr="0049763D">
        <w:rPr>
          <w:rFonts w:ascii="Tahoma" w:eastAsia="Tahoma" w:hAnsi="Tahoma" w:cs="Tahoma"/>
          <w:b/>
          <w:i/>
          <w:sz w:val="22"/>
          <w:szCs w:val="22"/>
        </w:rPr>
        <w:t xml:space="preserve">28.1.11. </w:t>
      </w:r>
      <w:r w:rsidRPr="0049763D">
        <w:rPr>
          <w:rFonts w:ascii="Tahoma" w:eastAsia="Tahoma" w:hAnsi="Tahoma" w:cs="Tahoma"/>
          <w:i/>
          <w:sz w:val="22"/>
          <w:szCs w:val="22"/>
        </w:rPr>
        <w:t>Contratación de corredores de seguros y compañías de seguros para amparar los riesgos del Hospital.</w:t>
      </w:r>
    </w:p>
    <w:p w14:paraId="0F4B658B" w14:textId="77777777" w:rsidR="00C87B0B" w:rsidRPr="0049763D" w:rsidRDefault="00C87B0B" w:rsidP="00C87B0B">
      <w:pPr>
        <w:pBdr>
          <w:top w:val="nil"/>
          <w:left w:val="nil"/>
          <w:bottom w:val="nil"/>
          <w:right w:val="nil"/>
          <w:between w:val="nil"/>
        </w:pBdr>
        <w:jc w:val="both"/>
        <w:rPr>
          <w:rFonts w:ascii="Tahoma" w:eastAsia="Tahoma" w:hAnsi="Tahoma" w:cs="Tahoma"/>
          <w:i/>
          <w:sz w:val="22"/>
          <w:szCs w:val="22"/>
        </w:rPr>
      </w:pPr>
      <w:r w:rsidRPr="0049763D">
        <w:rPr>
          <w:rFonts w:ascii="Tahoma" w:eastAsia="Tahoma" w:hAnsi="Tahoma" w:cs="Tahoma"/>
          <w:b/>
          <w:i/>
          <w:sz w:val="22"/>
          <w:szCs w:val="22"/>
        </w:rPr>
        <w:t>28.1.12.</w:t>
      </w:r>
      <w:r w:rsidRPr="0049763D">
        <w:rPr>
          <w:rFonts w:ascii="Tahoma" w:eastAsia="Tahoma" w:hAnsi="Tahoma" w:cs="Tahoma"/>
          <w:i/>
          <w:sz w:val="22"/>
          <w:szCs w:val="22"/>
        </w:rPr>
        <w:t xml:space="preserve"> Contratos de comodato.</w:t>
      </w:r>
    </w:p>
    <w:p w14:paraId="5A833E11" w14:textId="77777777" w:rsidR="00C87B0B" w:rsidRPr="0049763D" w:rsidRDefault="00C87B0B" w:rsidP="00C87B0B">
      <w:pPr>
        <w:pBdr>
          <w:top w:val="nil"/>
          <w:left w:val="nil"/>
          <w:bottom w:val="nil"/>
          <w:right w:val="nil"/>
          <w:between w:val="nil"/>
        </w:pBdr>
        <w:jc w:val="both"/>
        <w:rPr>
          <w:rFonts w:ascii="Tahoma" w:eastAsia="Tahoma" w:hAnsi="Tahoma" w:cs="Tahoma"/>
          <w:i/>
          <w:sz w:val="22"/>
          <w:szCs w:val="22"/>
        </w:rPr>
      </w:pPr>
      <w:r w:rsidRPr="0049763D">
        <w:rPr>
          <w:rFonts w:ascii="Tahoma" w:eastAsia="Tahoma" w:hAnsi="Tahoma" w:cs="Tahoma"/>
          <w:b/>
          <w:i/>
          <w:sz w:val="22"/>
          <w:szCs w:val="22"/>
        </w:rPr>
        <w:t xml:space="preserve">28.1.13. </w:t>
      </w:r>
      <w:r w:rsidRPr="0049763D">
        <w:rPr>
          <w:rFonts w:ascii="Tahoma" w:eastAsia="Tahoma" w:hAnsi="Tahoma" w:cs="Tahoma"/>
          <w:bCs/>
          <w:i/>
          <w:sz w:val="22"/>
          <w:szCs w:val="22"/>
        </w:rPr>
        <w:t>Contratos de transporte.</w:t>
      </w:r>
    </w:p>
    <w:p w14:paraId="77F0F155" w14:textId="77777777" w:rsidR="00C87B0B" w:rsidRPr="0049763D" w:rsidRDefault="00C87B0B" w:rsidP="00C87B0B">
      <w:pPr>
        <w:pBdr>
          <w:top w:val="nil"/>
          <w:left w:val="nil"/>
          <w:bottom w:val="nil"/>
          <w:right w:val="nil"/>
          <w:between w:val="nil"/>
        </w:pBdr>
        <w:jc w:val="both"/>
        <w:rPr>
          <w:rFonts w:ascii="Tahoma" w:eastAsia="Tahoma" w:hAnsi="Tahoma" w:cs="Tahoma"/>
          <w:i/>
          <w:sz w:val="22"/>
          <w:szCs w:val="22"/>
        </w:rPr>
      </w:pPr>
      <w:r w:rsidRPr="0049763D">
        <w:rPr>
          <w:rFonts w:ascii="Tahoma" w:eastAsia="Tahoma" w:hAnsi="Tahoma" w:cs="Tahoma"/>
          <w:b/>
          <w:i/>
          <w:sz w:val="22"/>
          <w:szCs w:val="22"/>
        </w:rPr>
        <w:t>28.1.14</w:t>
      </w:r>
      <w:r w:rsidRPr="0049763D">
        <w:rPr>
          <w:rFonts w:ascii="Tahoma" w:eastAsia="Tahoma" w:hAnsi="Tahoma" w:cs="Tahoma"/>
          <w:i/>
          <w:sz w:val="22"/>
          <w:szCs w:val="22"/>
        </w:rPr>
        <w:t>. Contratos de encargo fiduciario.</w:t>
      </w:r>
    </w:p>
    <w:p w14:paraId="76319DDF" w14:textId="5F65A19E" w:rsidR="00CB3DD2" w:rsidRPr="0049763D" w:rsidRDefault="00CB3DD2" w:rsidP="00CB3DD2">
      <w:pPr>
        <w:pStyle w:val="NormalWeb"/>
        <w:jc w:val="both"/>
        <w:rPr>
          <w:rFonts w:ascii="Tahoma" w:hAnsi="Tahoma" w:cs="Tahoma"/>
          <w:sz w:val="22"/>
          <w:szCs w:val="22"/>
        </w:rPr>
      </w:pPr>
      <w:r w:rsidRPr="0049763D">
        <w:rPr>
          <w:rFonts w:ascii="Tahoma" w:hAnsi="Tahoma" w:cs="Tahoma"/>
          <w:sz w:val="22"/>
          <w:szCs w:val="22"/>
        </w:rPr>
        <w:t xml:space="preserve">Tras el análisis jurídico y normativo, se concluye que es viable adelantar el proceso de contratación para la prestación de servicios de </w:t>
      </w:r>
      <w:r w:rsidR="007F084C" w:rsidRPr="0049763D">
        <w:rPr>
          <w:rFonts w:ascii="Tahoma" w:eastAsia="Tahoma" w:hAnsi="Tahoma" w:cs="Tahoma"/>
          <w:iCs/>
          <w:sz w:val="22"/>
          <w:szCs w:val="22"/>
        </w:rPr>
        <w:t>servicios profesionales y apoyo a la gestión</w:t>
      </w:r>
      <w:r w:rsidR="007F084C" w:rsidRPr="0049763D">
        <w:rPr>
          <w:rFonts w:ascii="Tahoma" w:eastAsia="Arial Unicode MS" w:hAnsi="Tahoma" w:cs="Tahoma"/>
          <w:sz w:val="22"/>
          <w:szCs w:val="22"/>
          <w:u w:color="000000"/>
          <w:bdr w:val="nil"/>
          <w:lang w:val="es-ES_tradnl"/>
          <w14:textOutline w14:w="12700" w14:cap="flat" w14:cmpd="sng" w14:algn="ctr">
            <w14:noFill/>
            <w14:prstDash w14:val="solid"/>
            <w14:miter w14:lim="400000"/>
          </w14:textOutline>
        </w:rPr>
        <w:t xml:space="preserve"> </w:t>
      </w:r>
      <w:r w:rsidR="007D60AF" w:rsidRPr="0049763D">
        <w:rPr>
          <w:rFonts w:ascii="Tahoma" w:eastAsia="Arial Unicode MS" w:hAnsi="Tahoma" w:cs="Tahoma"/>
          <w:sz w:val="22"/>
          <w:szCs w:val="22"/>
          <w:u w:color="000000"/>
          <w:bdr w:val="nil"/>
          <w:lang w:val="es-ES_tradnl"/>
          <w14:textOutline w14:w="12700" w14:cap="flat" w14:cmpd="sng" w14:algn="ctr">
            <w14:noFill/>
            <w14:prstDash w14:val="solid"/>
            <w14:miter w14:lim="400000"/>
          </w14:textOutline>
        </w:rPr>
        <w:t xml:space="preserve">de la E.S.E HOSPITAL SAN ROQUE </w:t>
      </w:r>
      <w:r w:rsidRPr="0049763D">
        <w:rPr>
          <w:rFonts w:ascii="Tahoma" w:hAnsi="Tahoma" w:cs="Tahoma"/>
          <w:sz w:val="22"/>
          <w:szCs w:val="22"/>
        </w:rPr>
        <w:t xml:space="preserve">a través de la modalidad de </w:t>
      </w:r>
      <w:r w:rsidRPr="0049763D">
        <w:rPr>
          <w:rStyle w:val="Textoennegrita"/>
          <w:rFonts w:ascii="Tahoma" w:hAnsi="Tahoma" w:cs="Tahoma"/>
          <w:sz w:val="22"/>
          <w:szCs w:val="22"/>
        </w:rPr>
        <w:t>selección directa</w:t>
      </w:r>
      <w:r w:rsidRPr="0049763D">
        <w:rPr>
          <w:rFonts w:ascii="Tahoma" w:hAnsi="Tahoma" w:cs="Tahoma"/>
          <w:sz w:val="22"/>
          <w:szCs w:val="22"/>
        </w:rPr>
        <w:t xml:space="preserve">, siempre que se cumplan los requisitos establecidos en la normatividad vigente, en especial lo dispuesto en el </w:t>
      </w:r>
      <w:r w:rsidR="00C87B0B" w:rsidRPr="0049763D">
        <w:rPr>
          <w:rFonts w:ascii="Tahoma" w:hAnsi="Tahoma" w:cs="Tahoma"/>
          <w:sz w:val="22"/>
          <w:szCs w:val="22"/>
        </w:rPr>
        <w:t>M</w:t>
      </w:r>
      <w:r w:rsidRPr="0049763D">
        <w:rPr>
          <w:rFonts w:ascii="Tahoma" w:hAnsi="Tahoma" w:cs="Tahoma"/>
          <w:sz w:val="22"/>
          <w:szCs w:val="22"/>
        </w:rPr>
        <w:t>anual de contratación aplicable a la entidad.</w:t>
      </w:r>
    </w:p>
    <w:p w14:paraId="68825FC2" w14:textId="421C5DBC" w:rsidR="00CB3DD2" w:rsidRPr="0049763D" w:rsidRDefault="00CB3DD2" w:rsidP="00CB3DD2">
      <w:pPr>
        <w:pStyle w:val="NormalWeb"/>
        <w:jc w:val="both"/>
        <w:rPr>
          <w:rFonts w:ascii="Tahoma" w:hAnsi="Tahoma" w:cs="Tahoma"/>
          <w:sz w:val="22"/>
          <w:szCs w:val="22"/>
        </w:rPr>
      </w:pPr>
      <w:r w:rsidRPr="0049763D">
        <w:rPr>
          <w:rFonts w:ascii="Tahoma" w:hAnsi="Tahoma" w:cs="Tahoma"/>
          <w:sz w:val="22"/>
          <w:szCs w:val="22"/>
        </w:rPr>
        <w:t xml:space="preserve">La modalidad de selección directa se justifica en la medida en que el servicio de </w:t>
      </w:r>
      <w:r w:rsidR="007F084C" w:rsidRPr="0049763D">
        <w:rPr>
          <w:rFonts w:ascii="Tahoma" w:eastAsia="Tahoma" w:hAnsi="Tahoma" w:cs="Tahoma"/>
          <w:iCs/>
          <w:sz w:val="22"/>
          <w:szCs w:val="22"/>
        </w:rPr>
        <w:t>profesionales y apoyo a la gestión</w:t>
      </w:r>
      <w:r w:rsidR="007F084C" w:rsidRPr="0049763D">
        <w:rPr>
          <w:rFonts w:ascii="Tahoma" w:hAnsi="Tahoma" w:cs="Tahoma"/>
          <w:sz w:val="22"/>
          <w:szCs w:val="22"/>
        </w:rPr>
        <w:t xml:space="preserve"> </w:t>
      </w:r>
      <w:r w:rsidRPr="0049763D">
        <w:rPr>
          <w:rFonts w:ascii="Tahoma" w:hAnsi="Tahoma" w:cs="Tahoma"/>
          <w:sz w:val="22"/>
          <w:szCs w:val="22"/>
        </w:rPr>
        <w:t>es indispensable para el adecuado funcionamiento y la garantía de la continuidad en la prestación de los servicios de salud, lo cual constituye una condición de necesidad que permite la aplicación de este mecanismo de contratación.</w:t>
      </w:r>
    </w:p>
    <w:p w14:paraId="3345640D" w14:textId="77777777" w:rsidR="003A3A44" w:rsidRPr="0049763D" w:rsidRDefault="003A3A44" w:rsidP="00F743BE">
      <w:pPr>
        <w:pStyle w:val="Prrafodelista"/>
        <w:pBdr>
          <w:top w:val="nil"/>
          <w:left w:val="nil"/>
          <w:bottom w:val="nil"/>
          <w:right w:val="nil"/>
          <w:between w:val="nil"/>
        </w:pBdr>
        <w:spacing w:after="200"/>
        <w:ind w:left="690"/>
        <w:jc w:val="both"/>
        <w:rPr>
          <w:rFonts w:ascii="Tahoma" w:eastAsia="Tahoma" w:hAnsi="Tahoma" w:cs="Tahoma"/>
          <w:sz w:val="22"/>
          <w:szCs w:val="22"/>
        </w:rPr>
      </w:pPr>
    </w:p>
    <w:tbl>
      <w:tblPr>
        <w:tblStyle w:val="aa"/>
        <w:tblpPr w:leftFromText="141" w:rightFromText="141" w:vertAnchor="text" w:horzAnchor="margin" w:tblpY="-23"/>
        <w:tblW w:w="9226" w:type="dxa"/>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9226"/>
      </w:tblGrid>
      <w:tr w:rsidR="00F743BE" w:rsidRPr="0049763D" w14:paraId="04B8372C" w14:textId="77777777" w:rsidTr="00DB17E1">
        <w:trPr>
          <w:trHeight w:val="673"/>
        </w:trPr>
        <w:tc>
          <w:tcPr>
            <w:tcW w:w="9226" w:type="dxa"/>
            <w:tcBorders>
              <w:top w:val="single" w:sz="8" w:space="0" w:color="000000"/>
              <w:left w:val="single" w:sz="8" w:space="0" w:color="000000"/>
              <w:bottom w:val="single" w:sz="8" w:space="0" w:color="000000"/>
              <w:right w:val="single" w:sz="8" w:space="0" w:color="000000"/>
            </w:tcBorders>
            <w:shd w:val="clear" w:color="auto" w:fill="D6E3BC" w:themeFill="accent3" w:themeFillTint="66"/>
            <w:tcMar>
              <w:top w:w="80" w:type="dxa"/>
              <w:left w:w="80" w:type="dxa"/>
              <w:bottom w:w="80" w:type="dxa"/>
              <w:right w:w="80" w:type="dxa"/>
            </w:tcMar>
          </w:tcPr>
          <w:p w14:paraId="68A45E08" w14:textId="0281401A" w:rsidR="00F743BE" w:rsidRPr="0049763D" w:rsidRDefault="00F743BE" w:rsidP="006864D5">
            <w:pPr>
              <w:pStyle w:val="Prrafodelista"/>
              <w:numPr>
                <w:ilvl w:val="0"/>
                <w:numId w:val="1"/>
              </w:numPr>
              <w:pBdr>
                <w:top w:val="nil"/>
                <w:left w:val="nil"/>
                <w:bottom w:val="nil"/>
                <w:right w:val="nil"/>
                <w:between w:val="nil"/>
              </w:pBdr>
              <w:spacing w:after="200"/>
              <w:jc w:val="center"/>
              <w:rPr>
                <w:rFonts w:ascii="Tahoma" w:eastAsia="Tahoma" w:hAnsi="Tahoma" w:cs="Tahoma"/>
                <w:color w:val="000000"/>
                <w:sz w:val="22"/>
                <w:szCs w:val="22"/>
              </w:rPr>
            </w:pPr>
            <w:r w:rsidRPr="0049763D">
              <w:rPr>
                <w:rFonts w:ascii="Tahoma" w:eastAsia="Tahoma" w:hAnsi="Tahoma" w:cs="Tahoma"/>
                <w:b/>
                <w:color w:val="000000"/>
                <w:sz w:val="22"/>
                <w:szCs w:val="22"/>
              </w:rPr>
              <w:lastRenderedPageBreak/>
              <w:t>DESCRIPCIÓN DE LA NECESIDAD QUE SE PRETENDE SATISFACER CON EL PROCESO DE CONTRATACIÓN</w:t>
            </w:r>
          </w:p>
        </w:tc>
      </w:tr>
    </w:tbl>
    <w:p w14:paraId="0CC422DD" w14:textId="77777777" w:rsidR="00D171E1" w:rsidRPr="0049763D" w:rsidRDefault="00D171E1" w:rsidP="00106F31">
      <w:pPr>
        <w:jc w:val="both"/>
        <w:rPr>
          <w:rFonts w:ascii="Tahoma" w:eastAsia="Tahoma" w:hAnsi="Tahoma" w:cs="Tahoma"/>
          <w:color w:val="000000"/>
          <w:sz w:val="22"/>
          <w:szCs w:val="22"/>
        </w:rPr>
      </w:pPr>
      <w:r w:rsidRPr="0049763D">
        <w:rPr>
          <w:rFonts w:ascii="Tahoma" w:eastAsia="Tahoma" w:hAnsi="Tahoma" w:cs="Tahoma"/>
          <w:color w:val="000000"/>
          <w:sz w:val="22"/>
          <w:szCs w:val="22"/>
        </w:rPr>
        <w:t xml:space="preserve">La E.S.E HOSPITAL SAN ROQUE es una entidad prestadora de servicios de salud de nivel I de complejidad, comprometida con el mejoramiento de la salud y calidad de vida de la población </w:t>
      </w:r>
      <w:proofErr w:type="spellStart"/>
      <w:r w:rsidRPr="0049763D">
        <w:rPr>
          <w:rFonts w:ascii="Tahoma" w:eastAsia="Tahoma" w:hAnsi="Tahoma" w:cs="Tahoma"/>
          <w:color w:val="000000"/>
          <w:sz w:val="22"/>
          <w:szCs w:val="22"/>
        </w:rPr>
        <w:t>Pradereña</w:t>
      </w:r>
      <w:proofErr w:type="spellEnd"/>
      <w:r w:rsidRPr="0049763D">
        <w:rPr>
          <w:rFonts w:ascii="Tahoma" w:eastAsia="Tahoma" w:hAnsi="Tahoma" w:cs="Tahoma"/>
          <w:color w:val="000000"/>
          <w:sz w:val="22"/>
          <w:szCs w:val="22"/>
        </w:rPr>
        <w:t xml:space="preserve"> y su zona de influencia, con énfasis en la promoción de la salud y prevención enfermedades contribuyendo así a la protección y desarrollo social de la región.</w:t>
      </w:r>
    </w:p>
    <w:p w14:paraId="5B7A2AB6" w14:textId="77777777" w:rsidR="00D171E1" w:rsidRPr="0049763D" w:rsidRDefault="00D171E1" w:rsidP="00106F31">
      <w:pPr>
        <w:jc w:val="both"/>
        <w:rPr>
          <w:rFonts w:ascii="Tahoma" w:eastAsia="Tahoma" w:hAnsi="Tahoma" w:cs="Tahoma"/>
          <w:color w:val="000000"/>
          <w:sz w:val="22"/>
          <w:szCs w:val="22"/>
        </w:rPr>
      </w:pPr>
    </w:p>
    <w:p w14:paraId="78C56B52" w14:textId="77777777" w:rsidR="00D171E1" w:rsidRPr="0049763D" w:rsidRDefault="00D171E1" w:rsidP="00106F31">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jc w:val="both"/>
        <w:rPr>
          <w:rFonts w:ascii="Tahoma" w:eastAsia="Tahoma" w:hAnsi="Tahoma" w:cs="Tahoma"/>
          <w:color w:val="000000"/>
          <w:sz w:val="22"/>
          <w:szCs w:val="22"/>
        </w:rPr>
      </w:pPr>
      <w:r w:rsidRPr="0049763D">
        <w:rPr>
          <w:rFonts w:ascii="Tahoma" w:eastAsia="Tahoma" w:hAnsi="Tahoma" w:cs="Tahoma"/>
          <w:color w:val="000000"/>
          <w:sz w:val="22"/>
          <w:szCs w:val="22"/>
        </w:rPr>
        <w:t>Con el fin de atender las necesidades planteadas y cumplir con lo estipulado en el plan de desarrollo se presentan alternativas a realizar la contratación para apoyar y mejorar la gestión en el marco de las acciones institucionales para la ejecución de los requisitos exigidos en la E.S.E HOSPITAL SAN ROQUE, por lo que para ello se requiere de la suscripción de contratos de prestación de servicios profesionales y de apoyo a la gestión para el desarrollo de las funciones expuestas en este estudio previo y así dar cumplimiento a los objetivos planteados por la entidad y lograr satisfacer las necesidades y expectativas de los usuarios, contribuyendo al mejoramiento de su salud y por ende en una mejor calidad de vida.</w:t>
      </w:r>
    </w:p>
    <w:p w14:paraId="48B31583" w14:textId="77777777" w:rsidR="00D171E1" w:rsidRPr="0049763D" w:rsidRDefault="00D171E1" w:rsidP="00106F31">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jc w:val="both"/>
        <w:rPr>
          <w:rFonts w:ascii="Tahoma" w:eastAsia="Tahoma" w:hAnsi="Tahoma" w:cs="Tahoma"/>
          <w:color w:val="000000"/>
          <w:sz w:val="22"/>
          <w:szCs w:val="22"/>
        </w:rPr>
      </w:pPr>
    </w:p>
    <w:p w14:paraId="194D0BA6" w14:textId="057E30B7" w:rsidR="00D171E1" w:rsidRPr="0049763D" w:rsidRDefault="00D171E1" w:rsidP="00106F31">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after="200"/>
        <w:jc w:val="both"/>
        <w:rPr>
          <w:rFonts w:ascii="Tahoma" w:eastAsia="Tahoma" w:hAnsi="Tahoma" w:cs="Tahoma"/>
          <w:color w:val="000000"/>
          <w:sz w:val="22"/>
          <w:szCs w:val="22"/>
        </w:rPr>
      </w:pPr>
      <w:r w:rsidRPr="0049763D">
        <w:rPr>
          <w:rFonts w:ascii="Tahoma" w:eastAsia="Tahoma" w:hAnsi="Tahoma" w:cs="Tahoma"/>
          <w:color w:val="000000"/>
          <w:sz w:val="22"/>
          <w:szCs w:val="22"/>
        </w:rPr>
        <w:t>La E.S.E HOSPITAL SAN ROQUE dentro de su planta de cargos cuenta con personal idóneo y con experiencia, pero no es suficiente para el desarrollo y cumplimiento de los objetivos propuestos para el primer semestre del 2026 han sido muchos los frentes de atención que ha tenido que asumir e incluso con personal contratado por prestación de servicios.</w:t>
      </w:r>
    </w:p>
    <w:p w14:paraId="3BC4969A" w14:textId="77777777" w:rsidR="00D171E1" w:rsidRPr="0049763D" w:rsidRDefault="00D171E1" w:rsidP="00106F31">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after="200"/>
        <w:jc w:val="both"/>
        <w:rPr>
          <w:rFonts w:ascii="Tahoma" w:eastAsia="Tahoma" w:hAnsi="Tahoma" w:cs="Tahoma"/>
          <w:color w:val="000000"/>
          <w:sz w:val="22"/>
          <w:szCs w:val="22"/>
        </w:rPr>
      </w:pPr>
      <w:r w:rsidRPr="0049763D">
        <w:rPr>
          <w:rFonts w:ascii="Tahoma" w:eastAsia="Tahoma" w:hAnsi="Tahoma" w:cs="Tahoma"/>
          <w:color w:val="000000"/>
          <w:sz w:val="22"/>
          <w:szCs w:val="22"/>
        </w:rPr>
        <w:t>Al tener el hospital personal de apoyo lograría cumplir a cabalidad con las actividades que se requieren de manera apremiante y urgente para atender a la población en general para la ejecución dentro de los procesos.</w:t>
      </w:r>
    </w:p>
    <w:p w14:paraId="7FD26DBB" w14:textId="77777777" w:rsidR="00D171E1" w:rsidRPr="0049763D" w:rsidRDefault="00D171E1" w:rsidP="00106F31">
      <w:pPr>
        <w:pBdr>
          <w:top w:val="nil"/>
          <w:left w:val="nil"/>
          <w:bottom w:val="nil"/>
          <w:right w:val="nil"/>
          <w:between w:val="nil"/>
        </w:pBdr>
        <w:jc w:val="both"/>
        <w:rPr>
          <w:rFonts w:ascii="Tahoma" w:eastAsia="Tahoma" w:hAnsi="Tahoma" w:cs="Tahoma"/>
          <w:color w:val="000000"/>
          <w:sz w:val="22"/>
          <w:szCs w:val="22"/>
        </w:rPr>
      </w:pPr>
      <w:r w:rsidRPr="0049763D">
        <w:rPr>
          <w:rFonts w:ascii="Tahoma" w:eastAsia="Tahoma" w:hAnsi="Tahoma" w:cs="Tahoma"/>
          <w:color w:val="000000"/>
          <w:sz w:val="22"/>
          <w:szCs w:val="22"/>
        </w:rPr>
        <w:t xml:space="preserve">Teniendo en cuenta la situación de nuestro </w:t>
      </w:r>
      <w:proofErr w:type="spellStart"/>
      <w:r w:rsidRPr="0049763D">
        <w:rPr>
          <w:rFonts w:ascii="Tahoma" w:eastAsia="Tahoma" w:hAnsi="Tahoma" w:cs="Tahoma"/>
          <w:color w:val="000000"/>
          <w:sz w:val="22"/>
          <w:szCs w:val="22"/>
        </w:rPr>
        <w:t>pais</w:t>
      </w:r>
      <w:proofErr w:type="spellEnd"/>
      <w:r w:rsidRPr="0049763D">
        <w:rPr>
          <w:rFonts w:ascii="Tahoma" w:eastAsia="Tahoma" w:hAnsi="Tahoma" w:cs="Tahoma"/>
          <w:color w:val="000000"/>
          <w:sz w:val="22"/>
          <w:szCs w:val="22"/>
        </w:rPr>
        <w:t xml:space="preserve"> se ha visto en la necesidad de contratar talento humano para la prestación de sus servicios; por lo que al tener el hospital personal de apoyo lograría una mayor eficiencia para realizar sus actividades, que garanticen la consecución de los objetivos propuestos, además de continuar dando aplicación al principio de transparencia en la contratación estatal y dar cumplimiento al plan de desarrollo institucional para apoyar la gestión en el OBJETO</w:t>
      </w:r>
    </w:p>
    <w:p w14:paraId="46C88C54" w14:textId="77777777" w:rsidR="00D171E1" w:rsidRPr="0049763D" w:rsidRDefault="00D171E1" w:rsidP="00106F31">
      <w:pPr>
        <w:pBdr>
          <w:top w:val="nil"/>
          <w:left w:val="nil"/>
          <w:bottom w:val="nil"/>
          <w:right w:val="nil"/>
          <w:between w:val="nil"/>
        </w:pBdr>
        <w:jc w:val="both"/>
        <w:rPr>
          <w:rFonts w:ascii="Tahoma" w:eastAsia="Tahoma" w:hAnsi="Tahoma" w:cs="Tahoma"/>
          <w:color w:val="000000"/>
          <w:sz w:val="22"/>
          <w:szCs w:val="22"/>
        </w:rPr>
      </w:pPr>
    </w:p>
    <w:p w14:paraId="16BC53DA" w14:textId="77777777" w:rsidR="00D171E1" w:rsidRPr="0049763D" w:rsidRDefault="00D171E1" w:rsidP="00D171E1">
      <w:pPr>
        <w:pBdr>
          <w:top w:val="nil"/>
          <w:left w:val="nil"/>
          <w:bottom w:val="nil"/>
          <w:right w:val="nil"/>
          <w:between w:val="nil"/>
        </w:pBdr>
        <w:jc w:val="both"/>
        <w:rPr>
          <w:rFonts w:ascii="Tahoma" w:eastAsia="Tahoma" w:hAnsi="Tahoma" w:cs="Tahoma"/>
          <w:color w:val="000000"/>
          <w:sz w:val="22"/>
          <w:szCs w:val="22"/>
        </w:rPr>
      </w:pPr>
      <w:proofErr w:type="gramStart"/>
      <w:r w:rsidRPr="0049763D">
        <w:rPr>
          <w:rFonts w:ascii="Tahoma" w:eastAsia="Tahoma" w:hAnsi="Tahoma" w:cs="Tahoma"/>
          <w:color w:val="000000"/>
          <w:sz w:val="22"/>
          <w:szCs w:val="22"/>
        </w:rPr>
        <w:t>En virtud a</w:t>
      </w:r>
      <w:proofErr w:type="gramEnd"/>
      <w:r w:rsidRPr="0049763D">
        <w:rPr>
          <w:rFonts w:ascii="Tahoma" w:eastAsia="Tahoma" w:hAnsi="Tahoma" w:cs="Tahoma"/>
          <w:color w:val="000000"/>
          <w:sz w:val="22"/>
          <w:szCs w:val="22"/>
        </w:rPr>
        <w:t xml:space="preserve"> lo anterior, la contratación es oportuna y responde al principio de planeación contractual, además se cuenta con los recursos económicos para tal efecto, que permite entre otros, mejorar y desarrollar la atención y los servicios de la entidad, beneficiando a toda la comunidad del municipio de Pradera.</w:t>
      </w:r>
    </w:p>
    <w:p w14:paraId="28304AA9" w14:textId="77777777" w:rsidR="00D171E1" w:rsidRPr="0049763D" w:rsidRDefault="00D171E1" w:rsidP="00194066">
      <w:pPr>
        <w:pStyle w:val="Default"/>
        <w:jc w:val="both"/>
        <w:rPr>
          <w:rFonts w:ascii="Tahoma" w:hAnsi="Tahoma" w:cs="Tahoma"/>
          <w:sz w:val="22"/>
          <w:szCs w:val="22"/>
        </w:rPr>
      </w:pPr>
    </w:p>
    <w:tbl>
      <w:tblPr>
        <w:tblStyle w:val="a3"/>
        <w:tblpPr w:leftFromText="141" w:rightFromText="141" w:vertAnchor="page" w:horzAnchor="margin" w:tblpY="7771"/>
        <w:tblW w:w="9918" w:type="dxa"/>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9918"/>
      </w:tblGrid>
      <w:tr w:rsidR="00D171E1" w:rsidRPr="0049763D" w14:paraId="5AB7435E" w14:textId="77777777" w:rsidTr="00D171E1">
        <w:trPr>
          <w:trHeight w:val="954"/>
        </w:trPr>
        <w:tc>
          <w:tcPr>
            <w:tcW w:w="9918"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72EF7961" w14:textId="77777777" w:rsidR="00D171E1" w:rsidRPr="0049763D" w:rsidRDefault="00D171E1" w:rsidP="00D171E1">
            <w:pPr>
              <w:pStyle w:val="Prrafodelista"/>
              <w:pBdr>
                <w:top w:val="nil"/>
                <w:left w:val="nil"/>
                <w:bottom w:val="nil"/>
                <w:right w:val="nil"/>
                <w:between w:val="nil"/>
              </w:pBdr>
              <w:spacing w:after="200"/>
              <w:ind w:left="690"/>
              <w:rPr>
                <w:rFonts w:ascii="Tahoma" w:eastAsia="Tahoma" w:hAnsi="Tahoma" w:cs="Tahoma"/>
                <w:sz w:val="22"/>
                <w:szCs w:val="22"/>
              </w:rPr>
            </w:pPr>
          </w:p>
          <w:p w14:paraId="68107722" w14:textId="77777777" w:rsidR="00D171E1" w:rsidRPr="0049763D" w:rsidRDefault="00D171E1" w:rsidP="00D171E1">
            <w:pPr>
              <w:pStyle w:val="Prrafodelista"/>
              <w:numPr>
                <w:ilvl w:val="0"/>
                <w:numId w:val="1"/>
              </w:numPr>
              <w:pBdr>
                <w:top w:val="nil"/>
                <w:left w:val="nil"/>
                <w:bottom w:val="nil"/>
                <w:right w:val="nil"/>
                <w:between w:val="nil"/>
              </w:pBdr>
              <w:spacing w:after="200"/>
              <w:jc w:val="center"/>
              <w:rPr>
                <w:rFonts w:ascii="Tahoma" w:eastAsia="Tahoma" w:hAnsi="Tahoma" w:cs="Tahoma"/>
                <w:sz w:val="22"/>
                <w:szCs w:val="22"/>
              </w:rPr>
            </w:pPr>
            <w:r w:rsidRPr="0049763D">
              <w:rPr>
                <w:rFonts w:ascii="Tahoma" w:eastAsia="Tahoma" w:hAnsi="Tahoma" w:cs="Tahoma"/>
                <w:b/>
                <w:color w:val="000000"/>
                <w:sz w:val="22"/>
                <w:szCs w:val="22"/>
              </w:rPr>
              <w:t>CARACTERISTICAS Y/O ESPECIFICACIONES TÉCNICAS DEL BIEN, OBRA O SERVICIO</w:t>
            </w:r>
          </w:p>
        </w:tc>
      </w:tr>
    </w:tbl>
    <w:p w14:paraId="63F28AFD" w14:textId="5541B7E6" w:rsidR="00663759" w:rsidRPr="0049763D" w:rsidRDefault="00D2170F" w:rsidP="00663759">
      <w:pPr>
        <w:pStyle w:val="Ttulo2"/>
        <w:jc w:val="both"/>
        <w:rPr>
          <w:rFonts w:ascii="Tahoma" w:eastAsia="Arial Narrow" w:hAnsi="Tahoma" w:cs="Tahoma"/>
          <w:sz w:val="22"/>
          <w:szCs w:val="22"/>
        </w:rPr>
      </w:pPr>
      <w:r w:rsidRPr="0049763D">
        <w:rPr>
          <w:rFonts w:ascii="Tahoma" w:eastAsia="Arial Narrow" w:hAnsi="Tahoma" w:cs="Tahoma"/>
          <w:sz w:val="22"/>
          <w:szCs w:val="22"/>
        </w:rPr>
        <w:lastRenderedPageBreak/>
        <w:t>CONDICIONES TECNICAS EXIGIDAS</w:t>
      </w:r>
      <w:r w:rsidR="00F637C7" w:rsidRPr="0049763D">
        <w:rPr>
          <w:rFonts w:ascii="Tahoma" w:eastAsia="Arial Narrow" w:hAnsi="Tahoma" w:cs="Tahoma"/>
          <w:sz w:val="22"/>
          <w:szCs w:val="22"/>
        </w:rPr>
        <w:t>.</w:t>
      </w:r>
    </w:p>
    <w:p w14:paraId="49946323" w14:textId="77777777" w:rsidR="00075C6D" w:rsidRPr="0049763D" w:rsidRDefault="00075C6D" w:rsidP="00D171E1">
      <w:pPr>
        <w:jc w:val="center"/>
        <w:rPr>
          <w:rFonts w:eastAsia="Arial Narrow"/>
          <w:sz w:val="22"/>
          <w:szCs w:val="22"/>
        </w:rPr>
      </w:pPr>
    </w:p>
    <w:tbl>
      <w:tblPr>
        <w:tblStyle w:val="Tablaconcuadrcula"/>
        <w:tblW w:w="7805" w:type="dxa"/>
        <w:tblInd w:w="789" w:type="dxa"/>
        <w:tblLook w:val="04A0" w:firstRow="1" w:lastRow="0" w:firstColumn="1" w:lastColumn="0" w:noHBand="0" w:noVBand="1"/>
      </w:tblPr>
      <w:tblGrid>
        <w:gridCol w:w="624"/>
        <w:gridCol w:w="5386"/>
        <w:gridCol w:w="1795"/>
      </w:tblGrid>
      <w:tr w:rsidR="00D171E1" w:rsidRPr="0049763D" w14:paraId="0378CF3A" w14:textId="77777777" w:rsidTr="00D2170F">
        <w:tc>
          <w:tcPr>
            <w:tcW w:w="624" w:type="dxa"/>
            <w:shd w:val="clear" w:color="auto" w:fill="D6E3BC" w:themeFill="accent3" w:themeFillTint="66"/>
          </w:tcPr>
          <w:p w14:paraId="476131AE" w14:textId="29DE1BCD" w:rsidR="00D171E1" w:rsidRPr="0049763D" w:rsidRDefault="00D2170F" w:rsidP="00D171E1">
            <w:pPr>
              <w:jc w:val="center"/>
              <w:rPr>
                <w:rFonts w:ascii="Tahoma" w:hAnsi="Tahoma" w:cs="Tahoma"/>
                <w:b/>
                <w:sz w:val="22"/>
                <w:szCs w:val="22"/>
              </w:rPr>
            </w:pPr>
            <w:r w:rsidRPr="0049763D">
              <w:rPr>
                <w:rFonts w:ascii="Tahoma" w:hAnsi="Tahoma" w:cs="Tahoma"/>
                <w:b/>
                <w:sz w:val="22"/>
                <w:szCs w:val="22"/>
              </w:rPr>
              <w:t>N°</w:t>
            </w:r>
          </w:p>
        </w:tc>
        <w:tc>
          <w:tcPr>
            <w:tcW w:w="5386" w:type="dxa"/>
            <w:shd w:val="clear" w:color="auto" w:fill="D6E3BC" w:themeFill="accent3" w:themeFillTint="66"/>
          </w:tcPr>
          <w:p w14:paraId="76BBABA9" w14:textId="277A3F62" w:rsidR="00D171E1" w:rsidRPr="0049763D" w:rsidRDefault="00D2170F" w:rsidP="00D171E1">
            <w:pPr>
              <w:jc w:val="center"/>
              <w:rPr>
                <w:rFonts w:ascii="Tahoma" w:hAnsi="Tahoma" w:cs="Tahoma"/>
                <w:b/>
                <w:sz w:val="22"/>
                <w:szCs w:val="22"/>
              </w:rPr>
            </w:pPr>
            <w:r w:rsidRPr="0049763D">
              <w:rPr>
                <w:rFonts w:ascii="Tahoma" w:hAnsi="Tahoma" w:cs="Tahoma"/>
                <w:b/>
                <w:sz w:val="22"/>
                <w:szCs w:val="22"/>
              </w:rPr>
              <w:t>DESCRIPCION</w:t>
            </w:r>
          </w:p>
        </w:tc>
        <w:tc>
          <w:tcPr>
            <w:tcW w:w="1795" w:type="dxa"/>
            <w:shd w:val="clear" w:color="auto" w:fill="D6E3BC" w:themeFill="accent3" w:themeFillTint="66"/>
          </w:tcPr>
          <w:p w14:paraId="18B56F3A" w14:textId="4F62FDCC" w:rsidR="00D171E1" w:rsidRPr="0049763D" w:rsidRDefault="00D2170F" w:rsidP="00D171E1">
            <w:pPr>
              <w:jc w:val="center"/>
              <w:rPr>
                <w:rFonts w:ascii="Tahoma" w:eastAsia="Arial Narrow" w:hAnsi="Tahoma" w:cs="Tahoma"/>
                <w:sz w:val="22"/>
                <w:szCs w:val="22"/>
              </w:rPr>
            </w:pPr>
            <w:r w:rsidRPr="0049763D">
              <w:rPr>
                <w:rFonts w:ascii="Tahoma" w:hAnsi="Tahoma" w:cs="Tahoma"/>
                <w:b/>
                <w:sz w:val="22"/>
                <w:szCs w:val="22"/>
              </w:rPr>
              <w:t>CANTIDAD</w:t>
            </w:r>
          </w:p>
        </w:tc>
      </w:tr>
      <w:tr w:rsidR="00D2170F" w:rsidRPr="0049763D" w14:paraId="51E25533" w14:textId="77777777" w:rsidTr="00D2170F">
        <w:tc>
          <w:tcPr>
            <w:tcW w:w="624" w:type="dxa"/>
          </w:tcPr>
          <w:p w14:paraId="7117E5B9" w14:textId="4CE8DB92" w:rsidR="00D2170F" w:rsidRPr="0049763D" w:rsidRDefault="00D2170F" w:rsidP="00D2170F">
            <w:pPr>
              <w:rPr>
                <w:rFonts w:ascii="Tahoma" w:eastAsia="Arial Narrow" w:hAnsi="Tahoma" w:cs="Tahoma"/>
                <w:sz w:val="22"/>
                <w:szCs w:val="22"/>
              </w:rPr>
            </w:pPr>
            <w:r w:rsidRPr="0049763D">
              <w:rPr>
                <w:rFonts w:ascii="Tahoma" w:eastAsia="Tahoma" w:hAnsi="Tahoma" w:cs="Tahoma"/>
                <w:sz w:val="22"/>
                <w:szCs w:val="22"/>
              </w:rPr>
              <w:t>1</w:t>
            </w:r>
          </w:p>
        </w:tc>
        <w:tc>
          <w:tcPr>
            <w:tcW w:w="5386" w:type="dxa"/>
          </w:tcPr>
          <w:p w14:paraId="4E2BFB96" w14:textId="4FAEB120" w:rsidR="00D2170F" w:rsidRPr="0049763D" w:rsidRDefault="00D2170F" w:rsidP="00D2170F">
            <w:pPr>
              <w:jc w:val="center"/>
              <w:rPr>
                <w:rFonts w:ascii="Tahoma" w:eastAsia="Arial Narrow" w:hAnsi="Tahoma" w:cs="Tahoma"/>
                <w:b/>
                <w:bCs/>
                <w:iCs/>
                <w:color w:val="EE0000"/>
                <w:sz w:val="22"/>
                <w:szCs w:val="22"/>
              </w:rPr>
            </w:pPr>
            <w:r w:rsidRPr="0049763D">
              <w:rPr>
                <w:rFonts w:ascii="Tahoma" w:eastAsia="Tahoma" w:hAnsi="Tahoma" w:cs="Tahoma"/>
                <w:b/>
                <w:bCs/>
                <w:noProof/>
                <w:color w:val="EE0000"/>
                <w:sz w:val="22"/>
                <w:szCs w:val="22"/>
              </w:rPr>
              <w:t>PRESTACIÓN DE SERVICIOS CÓMO AUXILIAR DE SERVICIOS GENERALES PARA APOYO EN LA GESTIÓN ESTRATÉGICA DE LA ESE HOSPITAL SAN ROQUE DE PRADERA</w:t>
            </w:r>
          </w:p>
        </w:tc>
        <w:tc>
          <w:tcPr>
            <w:tcW w:w="1795" w:type="dxa"/>
          </w:tcPr>
          <w:p w14:paraId="085F7A45" w14:textId="2842E0BD" w:rsidR="00D2170F" w:rsidRPr="0049763D" w:rsidRDefault="00D2170F" w:rsidP="00D2170F">
            <w:pPr>
              <w:jc w:val="center"/>
              <w:rPr>
                <w:rFonts w:ascii="Tahoma" w:eastAsia="Arial Narrow" w:hAnsi="Tahoma" w:cs="Tahoma"/>
                <w:b/>
                <w:bCs/>
                <w:color w:val="EE0000"/>
                <w:sz w:val="22"/>
                <w:szCs w:val="22"/>
              </w:rPr>
            </w:pPr>
            <w:r w:rsidRPr="0049763D">
              <w:rPr>
                <w:rFonts w:ascii="Tahoma" w:eastAsia="Tahoma" w:hAnsi="Tahoma" w:cs="Tahoma"/>
                <w:color w:val="000000"/>
                <w:sz w:val="22"/>
                <w:szCs w:val="22"/>
              </w:rPr>
              <w:t>1</w:t>
            </w:r>
          </w:p>
        </w:tc>
      </w:tr>
    </w:tbl>
    <w:p w14:paraId="7765EC7A" w14:textId="77777777" w:rsidR="00D171E1" w:rsidRPr="0049763D" w:rsidRDefault="00D171E1" w:rsidP="00C96BA2">
      <w:pPr>
        <w:widowControl w:val="0"/>
        <w:pBdr>
          <w:top w:val="nil"/>
          <w:left w:val="nil"/>
          <w:bottom w:val="nil"/>
          <w:right w:val="nil"/>
          <w:between w:val="nil"/>
        </w:pBdr>
        <w:ind w:right="-92"/>
        <w:jc w:val="both"/>
        <w:rPr>
          <w:rFonts w:ascii="Tahoma" w:eastAsia="Arial Narrow" w:hAnsi="Tahoma" w:cs="Tahoma"/>
          <w:b/>
          <w:sz w:val="22"/>
          <w:szCs w:val="22"/>
        </w:rPr>
      </w:pPr>
    </w:p>
    <w:p w14:paraId="2B8784FA" w14:textId="77777777" w:rsidR="00D171E1" w:rsidRPr="0049763D" w:rsidRDefault="00D171E1" w:rsidP="00C96BA2">
      <w:pPr>
        <w:widowControl w:val="0"/>
        <w:pBdr>
          <w:top w:val="nil"/>
          <w:left w:val="nil"/>
          <w:bottom w:val="nil"/>
          <w:right w:val="nil"/>
          <w:between w:val="nil"/>
        </w:pBdr>
        <w:ind w:right="-92"/>
        <w:jc w:val="both"/>
        <w:rPr>
          <w:rFonts w:ascii="Tahoma" w:eastAsia="Arial Narrow" w:hAnsi="Tahoma" w:cs="Tahoma"/>
          <w:b/>
          <w:sz w:val="22"/>
          <w:szCs w:val="22"/>
        </w:rPr>
      </w:pPr>
    </w:p>
    <w:tbl>
      <w:tblPr>
        <w:tblStyle w:val="a4"/>
        <w:tblW w:w="9267"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9267"/>
      </w:tblGrid>
      <w:tr w:rsidR="00D30B2E" w:rsidRPr="0049763D" w14:paraId="4B63D2AC" w14:textId="77777777" w:rsidTr="00794AD4">
        <w:trPr>
          <w:trHeight w:val="312"/>
          <w:jc w:val="center"/>
        </w:trPr>
        <w:tc>
          <w:tcPr>
            <w:tcW w:w="9267"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80" w:type="dxa"/>
              <w:left w:w="80" w:type="dxa"/>
              <w:bottom w:w="80" w:type="dxa"/>
              <w:right w:w="80" w:type="dxa"/>
            </w:tcMar>
          </w:tcPr>
          <w:p w14:paraId="07B87B6E" w14:textId="77777777" w:rsidR="00D30B2E" w:rsidRPr="0049763D" w:rsidRDefault="00716C21" w:rsidP="006864D5">
            <w:pPr>
              <w:pStyle w:val="Prrafodelista"/>
              <w:numPr>
                <w:ilvl w:val="0"/>
                <w:numId w:val="1"/>
              </w:numPr>
              <w:pBdr>
                <w:top w:val="nil"/>
                <w:left w:val="nil"/>
                <w:bottom w:val="nil"/>
                <w:right w:val="nil"/>
                <w:between w:val="nil"/>
              </w:pBdr>
              <w:spacing w:after="200"/>
              <w:jc w:val="center"/>
              <w:rPr>
                <w:rFonts w:ascii="Tahoma" w:eastAsia="Tahoma" w:hAnsi="Tahoma" w:cs="Tahoma"/>
                <w:sz w:val="22"/>
                <w:szCs w:val="22"/>
              </w:rPr>
            </w:pPr>
            <w:r w:rsidRPr="0049763D">
              <w:rPr>
                <w:rFonts w:ascii="Tahoma" w:eastAsia="Tahoma" w:hAnsi="Tahoma" w:cs="Tahoma"/>
                <w:b/>
                <w:color w:val="000000"/>
                <w:sz w:val="22"/>
                <w:szCs w:val="22"/>
              </w:rPr>
              <w:t>CLASIFICACIÓN UNSPSC</w:t>
            </w:r>
          </w:p>
        </w:tc>
      </w:tr>
    </w:tbl>
    <w:p w14:paraId="4F95F4AA" w14:textId="77777777" w:rsidR="00D30B2E" w:rsidRPr="0049763D" w:rsidRDefault="00D30B2E">
      <w:pPr>
        <w:widowControl w:val="0"/>
        <w:pBdr>
          <w:top w:val="nil"/>
          <w:left w:val="nil"/>
          <w:bottom w:val="nil"/>
          <w:right w:val="nil"/>
          <w:between w:val="nil"/>
        </w:pBdr>
        <w:jc w:val="both"/>
        <w:rPr>
          <w:rFonts w:ascii="Tahoma" w:eastAsia="Tahoma" w:hAnsi="Tahoma" w:cs="Tahoma"/>
          <w:color w:val="000000"/>
          <w:sz w:val="22"/>
          <w:szCs w:val="22"/>
        </w:rPr>
      </w:pPr>
    </w:p>
    <w:tbl>
      <w:tblPr>
        <w:tblStyle w:val="a5"/>
        <w:tblW w:w="952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2093"/>
        <w:gridCol w:w="2018"/>
        <w:gridCol w:w="1843"/>
        <w:gridCol w:w="1872"/>
      </w:tblGrid>
      <w:tr w:rsidR="00D30B2E" w:rsidRPr="0049763D" w14:paraId="7A28EFAA" w14:textId="77777777" w:rsidTr="00D2170F">
        <w:trPr>
          <w:trHeight w:val="656"/>
          <w:tblHeader/>
          <w:jc w:val="center"/>
        </w:trPr>
        <w:tc>
          <w:tcPr>
            <w:tcW w:w="1696" w:type="dxa"/>
            <w:shd w:val="clear" w:color="auto" w:fill="C2D69B" w:themeFill="accent3" w:themeFillTint="99"/>
            <w:vAlign w:val="center"/>
          </w:tcPr>
          <w:p w14:paraId="46D7F1FA" w14:textId="77777777" w:rsidR="00D30B2E" w:rsidRPr="0049763D" w:rsidRDefault="00716C21">
            <w:pPr>
              <w:jc w:val="center"/>
              <w:rPr>
                <w:rFonts w:ascii="Tahoma" w:eastAsia="Tahoma" w:hAnsi="Tahoma" w:cs="Tahoma"/>
                <w:b/>
                <w:color w:val="000000"/>
                <w:sz w:val="22"/>
                <w:szCs w:val="22"/>
              </w:rPr>
            </w:pPr>
            <w:r w:rsidRPr="0049763D">
              <w:rPr>
                <w:rFonts w:ascii="Tahoma" w:eastAsia="Tahoma" w:hAnsi="Tahoma" w:cs="Tahoma"/>
                <w:b/>
                <w:color w:val="000000"/>
                <w:sz w:val="22"/>
                <w:szCs w:val="22"/>
              </w:rPr>
              <w:t>Código</w:t>
            </w:r>
          </w:p>
        </w:tc>
        <w:tc>
          <w:tcPr>
            <w:tcW w:w="2093" w:type="dxa"/>
            <w:shd w:val="clear" w:color="auto" w:fill="C2D69B" w:themeFill="accent3" w:themeFillTint="99"/>
            <w:vAlign w:val="center"/>
          </w:tcPr>
          <w:p w14:paraId="656AE3F4" w14:textId="77777777" w:rsidR="00D30B2E" w:rsidRPr="0049763D" w:rsidRDefault="00716C21">
            <w:pPr>
              <w:jc w:val="center"/>
              <w:rPr>
                <w:rFonts w:ascii="Tahoma" w:eastAsia="Tahoma" w:hAnsi="Tahoma" w:cs="Tahoma"/>
                <w:b/>
                <w:color w:val="000000"/>
                <w:sz w:val="22"/>
                <w:szCs w:val="22"/>
              </w:rPr>
            </w:pPr>
            <w:r w:rsidRPr="0049763D">
              <w:rPr>
                <w:rFonts w:ascii="Tahoma" w:eastAsia="Tahoma" w:hAnsi="Tahoma" w:cs="Tahoma"/>
                <w:b/>
                <w:color w:val="000000"/>
                <w:sz w:val="22"/>
                <w:szCs w:val="22"/>
              </w:rPr>
              <w:t>Segmento</w:t>
            </w:r>
          </w:p>
        </w:tc>
        <w:tc>
          <w:tcPr>
            <w:tcW w:w="2018" w:type="dxa"/>
            <w:shd w:val="clear" w:color="auto" w:fill="C2D69B" w:themeFill="accent3" w:themeFillTint="99"/>
            <w:vAlign w:val="center"/>
          </w:tcPr>
          <w:p w14:paraId="50B7E334" w14:textId="77777777" w:rsidR="00D30B2E" w:rsidRPr="0049763D" w:rsidRDefault="00716C21">
            <w:pPr>
              <w:jc w:val="center"/>
              <w:rPr>
                <w:rFonts w:ascii="Tahoma" w:eastAsia="Tahoma" w:hAnsi="Tahoma" w:cs="Tahoma"/>
                <w:b/>
                <w:color w:val="000000"/>
                <w:sz w:val="22"/>
                <w:szCs w:val="22"/>
              </w:rPr>
            </w:pPr>
            <w:r w:rsidRPr="0049763D">
              <w:rPr>
                <w:rFonts w:ascii="Tahoma" w:eastAsia="Tahoma" w:hAnsi="Tahoma" w:cs="Tahoma"/>
                <w:b/>
                <w:color w:val="000000"/>
                <w:sz w:val="22"/>
                <w:szCs w:val="22"/>
              </w:rPr>
              <w:t>Familia</w:t>
            </w:r>
          </w:p>
        </w:tc>
        <w:tc>
          <w:tcPr>
            <w:tcW w:w="1843" w:type="dxa"/>
            <w:shd w:val="clear" w:color="auto" w:fill="C2D69B" w:themeFill="accent3" w:themeFillTint="99"/>
            <w:vAlign w:val="center"/>
          </w:tcPr>
          <w:p w14:paraId="39941A62" w14:textId="77777777" w:rsidR="00D30B2E" w:rsidRPr="0049763D" w:rsidRDefault="00716C21">
            <w:pPr>
              <w:jc w:val="center"/>
              <w:rPr>
                <w:rFonts w:ascii="Tahoma" w:eastAsia="Tahoma" w:hAnsi="Tahoma" w:cs="Tahoma"/>
                <w:b/>
                <w:color w:val="000000"/>
                <w:sz w:val="22"/>
                <w:szCs w:val="22"/>
              </w:rPr>
            </w:pPr>
            <w:r w:rsidRPr="0049763D">
              <w:rPr>
                <w:rFonts w:ascii="Tahoma" w:eastAsia="Tahoma" w:hAnsi="Tahoma" w:cs="Tahoma"/>
                <w:b/>
                <w:color w:val="000000"/>
                <w:sz w:val="22"/>
                <w:szCs w:val="22"/>
              </w:rPr>
              <w:t>Clase</w:t>
            </w:r>
          </w:p>
        </w:tc>
        <w:tc>
          <w:tcPr>
            <w:tcW w:w="1872" w:type="dxa"/>
            <w:shd w:val="clear" w:color="auto" w:fill="C2D69B" w:themeFill="accent3" w:themeFillTint="99"/>
            <w:vAlign w:val="center"/>
          </w:tcPr>
          <w:p w14:paraId="01C4E8F0" w14:textId="77777777" w:rsidR="00D30B2E" w:rsidRPr="0049763D" w:rsidRDefault="00716C21">
            <w:pPr>
              <w:jc w:val="center"/>
              <w:rPr>
                <w:rFonts w:ascii="Tahoma" w:eastAsia="Tahoma" w:hAnsi="Tahoma" w:cs="Tahoma"/>
                <w:b/>
                <w:color w:val="000000"/>
                <w:sz w:val="22"/>
                <w:szCs w:val="22"/>
              </w:rPr>
            </w:pPr>
            <w:r w:rsidRPr="0049763D">
              <w:rPr>
                <w:rFonts w:ascii="Tahoma" w:eastAsia="Tahoma" w:hAnsi="Tahoma" w:cs="Tahoma"/>
                <w:b/>
                <w:color w:val="000000"/>
                <w:sz w:val="22"/>
                <w:szCs w:val="22"/>
              </w:rPr>
              <w:t>Producto</w:t>
            </w:r>
          </w:p>
        </w:tc>
      </w:tr>
      <w:tr w:rsidR="00D171E1" w:rsidRPr="0049763D" w14:paraId="1F83DB0F" w14:textId="77777777" w:rsidTr="00D2170F">
        <w:trPr>
          <w:trHeight w:val="357"/>
          <w:jc w:val="center"/>
        </w:trPr>
        <w:tc>
          <w:tcPr>
            <w:tcW w:w="1696" w:type="dxa"/>
            <w:vAlign w:val="center"/>
          </w:tcPr>
          <w:p w14:paraId="0F7F3A9C" w14:textId="7F52F445" w:rsidR="00D171E1" w:rsidRPr="0049763D" w:rsidRDefault="00D171E1" w:rsidP="00D171E1">
            <w:pPr>
              <w:rPr>
                <w:rFonts w:ascii="Tahoma" w:eastAsia="Tahoma" w:hAnsi="Tahoma" w:cs="Tahoma"/>
                <w:b/>
                <w:bCs/>
                <w:color w:val="EE0000"/>
                <w:sz w:val="22"/>
                <w:szCs w:val="22"/>
              </w:rPr>
            </w:pPr>
            <w:r w:rsidRPr="0049763D">
              <w:rPr>
                <w:rFonts w:ascii="Tahoma" w:eastAsia="Tahoma" w:hAnsi="Tahoma" w:cs="Tahoma"/>
                <w:b/>
                <w:bCs/>
                <w:noProof/>
                <w:color w:val="EE0000"/>
                <w:sz w:val="22"/>
                <w:szCs w:val="22"/>
              </w:rPr>
              <w:t>76000000</w:t>
            </w:r>
          </w:p>
        </w:tc>
        <w:tc>
          <w:tcPr>
            <w:tcW w:w="2093" w:type="dxa"/>
            <w:vAlign w:val="center"/>
          </w:tcPr>
          <w:p w14:paraId="303598FB" w14:textId="2A00EBFD" w:rsidR="00D171E1" w:rsidRPr="0049763D" w:rsidRDefault="00D171E1" w:rsidP="00D171E1">
            <w:pPr>
              <w:jc w:val="center"/>
              <w:rPr>
                <w:rFonts w:ascii="Tahoma" w:eastAsia="Tahoma" w:hAnsi="Tahoma" w:cs="Tahoma"/>
                <w:b/>
                <w:bCs/>
                <w:color w:val="EE0000"/>
                <w:sz w:val="22"/>
                <w:szCs w:val="22"/>
              </w:rPr>
            </w:pPr>
            <w:r w:rsidRPr="0049763D">
              <w:rPr>
                <w:rFonts w:ascii="Tahoma" w:eastAsia="Tahoma" w:hAnsi="Tahoma" w:cs="Tahoma"/>
                <w:b/>
                <w:bCs/>
                <w:noProof/>
                <w:color w:val="EE0000"/>
                <w:sz w:val="22"/>
                <w:szCs w:val="22"/>
              </w:rPr>
              <w:t>76110000</w:t>
            </w:r>
          </w:p>
        </w:tc>
        <w:tc>
          <w:tcPr>
            <w:tcW w:w="2018" w:type="dxa"/>
            <w:vAlign w:val="center"/>
          </w:tcPr>
          <w:p w14:paraId="48DB7E95" w14:textId="02599636" w:rsidR="00D171E1" w:rsidRPr="0049763D" w:rsidRDefault="00D171E1" w:rsidP="00D171E1">
            <w:pPr>
              <w:jc w:val="center"/>
              <w:rPr>
                <w:rFonts w:ascii="Tahoma" w:eastAsia="Tahoma" w:hAnsi="Tahoma" w:cs="Tahoma"/>
                <w:b/>
                <w:bCs/>
                <w:color w:val="EE0000"/>
                <w:sz w:val="22"/>
                <w:szCs w:val="22"/>
              </w:rPr>
            </w:pPr>
            <w:r w:rsidRPr="0049763D">
              <w:rPr>
                <w:rFonts w:ascii="Tahoma" w:eastAsia="Tahoma" w:hAnsi="Tahoma" w:cs="Tahoma"/>
                <w:b/>
                <w:bCs/>
                <w:noProof/>
                <w:color w:val="EE0000"/>
                <w:sz w:val="22"/>
                <w:szCs w:val="22"/>
              </w:rPr>
              <w:t>76111500</w:t>
            </w:r>
          </w:p>
        </w:tc>
        <w:tc>
          <w:tcPr>
            <w:tcW w:w="1843" w:type="dxa"/>
            <w:vAlign w:val="center"/>
          </w:tcPr>
          <w:p w14:paraId="71C4059C" w14:textId="6D9E5D58" w:rsidR="00D171E1" w:rsidRPr="0049763D" w:rsidRDefault="00D171E1" w:rsidP="00D171E1">
            <w:pPr>
              <w:jc w:val="center"/>
              <w:rPr>
                <w:rFonts w:ascii="Tahoma" w:eastAsia="Tahoma" w:hAnsi="Tahoma" w:cs="Tahoma"/>
                <w:b/>
                <w:bCs/>
                <w:color w:val="EE0000"/>
                <w:sz w:val="22"/>
                <w:szCs w:val="22"/>
              </w:rPr>
            </w:pPr>
            <w:r w:rsidRPr="0049763D">
              <w:rPr>
                <w:rFonts w:ascii="Tahoma" w:eastAsia="Tahoma" w:hAnsi="Tahoma" w:cs="Tahoma"/>
                <w:b/>
                <w:bCs/>
                <w:noProof/>
                <w:color w:val="EE0000"/>
                <w:sz w:val="22"/>
                <w:szCs w:val="22"/>
              </w:rPr>
              <w:t>76111501</w:t>
            </w:r>
          </w:p>
        </w:tc>
        <w:tc>
          <w:tcPr>
            <w:tcW w:w="1872" w:type="dxa"/>
            <w:vAlign w:val="center"/>
          </w:tcPr>
          <w:p w14:paraId="08181900" w14:textId="34A2EB26" w:rsidR="00D171E1" w:rsidRPr="0049763D" w:rsidRDefault="00D171E1" w:rsidP="00D171E1">
            <w:pPr>
              <w:jc w:val="center"/>
              <w:rPr>
                <w:rFonts w:ascii="Tahoma" w:eastAsia="Tahoma" w:hAnsi="Tahoma" w:cs="Tahoma"/>
                <w:b/>
                <w:bCs/>
                <w:color w:val="EE0000"/>
                <w:sz w:val="22"/>
                <w:szCs w:val="22"/>
              </w:rPr>
            </w:pPr>
            <w:r w:rsidRPr="0049763D">
              <w:rPr>
                <w:rFonts w:ascii="Tahoma" w:eastAsia="Tahoma" w:hAnsi="Tahoma" w:cs="Tahoma"/>
                <w:b/>
                <w:bCs/>
                <w:noProof/>
                <w:color w:val="EE0000"/>
                <w:sz w:val="22"/>
                <w:szCs w:val="22"/>
              </w:rPr>
              <w:t>AUXILIAR DE SERVICIOS GENERALES</w:t>
            </w:r>
          </w:p>
        </w:tc>
      </w:tr>
    </w:tbl>
    <w:p w14:paraId="2077A1EC" w14:textId="77777777" w:rsidR="00D30B2E" w:rsidRPr="0049763D" w:rsidRDefault="00D30B2E">
      <w:pPr>
        <w:widowControl w:val="0"/>
        <w:pBdr>
          <w:top w:val="nil"/>
          <w:left w:val="nil"/>
          <w:bottom w:val="nil"/>
          <w:right w:val="nil"/>
          <w:between w:val="nil"/>
        </w:pBdr>
        <w:jc w:val="both"/>
        <w:rPr>
          <w:rFonts w:ascii="Tahoma" w:eastAsia="Tahoma" w:hAnsi="Tahoma" w:cs="Tahoma"/>
          <w:color w:val="000000"/>
          <w:sz w:val="22"/>
          <w:szCs w:val="22"/>
        </w:rPr>
      </w:pPr>
    </w:p>
    <w:tbl>
      <w:tblPr>
        <w:tblStyle w:val="a6"/>
        <w:tblW w:w="9267"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9267"/>
      </w:tblGrid>
      <w:tr w:rsidR="00D30B2E" w:rsidRPr="0049763D" w14:paraId="08A4B3D0" w14:textId="77777777" w:rsidTr="00794AD4">
        <w:trPr>
          <w:trHeight w:val="312"/>
          <w:jc w:val="center"/>
        </w:trPr>
        <w:tc>
          <w:tcPr>
            <w:tcW w:w="9267"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80" w:type="dxa"/>
              <w:left w:w="80" w:type="dxa"/>
              <w:bottom w:w="80" w:type="dxa"/>
              <w:right w:w="80" w:type="dxa"/>
            </w:tcMar>
          </w:tcPr>
          <w:p w14:paraId="0EDB2846" w14:textId="77777777" w:rsidR="00D30B2E" w:rsidRPr="0049763D" w:rsidRDefault="00716C21" w:rsidP="006864D5">
            <w:pPr>
              <w:pStyle w:val="Prrafodelista"/>
              <w:numPr>
                <w:ilvl w:val="0"/>
                <w:numId w:val="1"/>
              </w:numPr>
              <w:pBdr>
                <w:top w:val="nil"/>
                <w:left w:val="nil"/>
                <w:bottom w:val="nil"/>
                <w:right w:val="nil"/>
                <w:between w:val="nil"/>
              </w:pBdr>
              <w:spacing w:after="200"/>
              <w:jc w:val="center"/>
              <w:rPr>
                <w:rFonts w:ascii="Tahoma" w:eastAsia="Tahoma" w:hAnsi="Tahoma" w:cs="Tahoma"/>
                <w:sz w:val="22"/>
                <w:szCs w:val="22"/>
              </w:rPr>
            </w:pPr>
            <w:r w:rsidRPr="0049763D">
              <w:rPr>
                <w:rFonts w:ascii="Tahoma" w:eastAsia="Tahoma" w:hAnsi="Tahoma" w:cs="Tahoma"/>
                <w:b/>
                <w:color w:val="000000"/>
                <w:sz w:val="22"/>
                <w:szCs w:val="22"/>
              </w:rPr>
              <w:t>OBJETO CONTRACTUAL</w:t>
            </w:r>
          </w:p>
        </w:tc>
      </w:tr>
    </w:tbl>
    <w:p w14:paraId="3192F6C0" w14:textId="77777777" w:rsidR="00D30B2E" w:rsidRPr="0049763D" w:rsidRDefault="00D30B2E">
      <w:pPr>
        <w:widowControl w:val="0"/>
        <w:pBdr>
          <w:top w:val="nil"/>
          <w:left w:val="nil"/>
          <w:bottom w:val="nil"/>
          <w:right w:val="nil"/>
          <w:between w:val="nil"/>
        </w:pBdr>
        <w:ind w:left="324" w:hanging="324"/>
        <w:jc w:val="both"/>
        <w:rPr>
          <w:rFonts w:ascii="Tahoma" w:eastAsia="Tahoma" w:hAnsi="Tahoma" w:cs="Tahoma"/>
          <w:color w:val="000000"/>
          <w:sz w:val="22"/>
          <w:szCs w:val="22"/>
        </w:rPr>
      </w:pPr>
    </w:p>
    <w:tbl>
      <w:tblPr>
        <w:tblStyle w:val="a7"/>
        <w:tblW w:w="9518"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9518"/>
      </w:tblGrid>
      <w:tr w:rsidR="00D30B2E" w:rsidRPr="0049763D" w14:paraId="18CCCA59" w14:textId="77777777">
        <w:trPr>
          <w:trHeight w:val="944"/>
          <w:jc w:val="center"/>
        </w:trPr>
        <w:tc>
          <w:tcPr>
            <w:tcW w:w="95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10E276" w14:textId="090546B0" w:rsidR="00D30B2E" w:rsidRPr="0049763D" w:rsidRDefault="00B9191E" w:rsidP="002F1924">
            <w:pPr>
              <w:pBdr>
                <w:top w:val="nil"/>
                <w:left w:val="nil"/>
                <w:bottom w:val="nil"/>
                <w:right w:val="nil"/>
                <w:between w:val="nil"/>
              </w:pBdr>
              <w:jc w:val="both"/>
              <w:rPr>
                <w:rFonts w:ascii="Tahoma" w:eastAsia="Tahoma" w:hAnsi="Tahoma" w:cs="Tahoma"/>
                <w:b/>
                <w:color w:val="EE0000"/>
                <w:sz w:val="22"/>
                <w:szCs w:val="22"/>
              </w:rPr>
            </w:pPr>
            <w:r w:rsidRPr="0049763D">
              <w:rPr>
                <w:rFonts w:ascii="Tahoma" w:hAnsi="Tahoma" w:cs="Tahoma"/>
                <w:b/>
                <w:color w:val="EE0000"/>
                <w:sz w:val="22"/>
                <w:szCs w:val="22"/>
                <w:lang w:eastAsia="es-CO"/>
              </w:rPr>
              <w:t>PRESTACIÓN</w:t>
            </w:r>
            <w:r w:rsidRPr="0049763D">
              <w:rPr>
                <w:rFonts w:ascii="Tahoma" w:eastAsia="Arial Unicode MS" w:hAnsi="Tahoma" w:cs="Tahoma"/>
                <w:b/>
                <w:color w:val="EE0000"/>
                <w:sz w:val="22"/>
                <w:szCs w:val="22"/>
                <w:u w:color="000000"/>
                <w:bdr w:val="nil"/>
                <w:lang w:val="es-ES_tradnl"/>
                <w14:textOutline w14:w="12700" w14:cap="flat" w14:cmpd="sng" w14:algn="ctr">
                  <w14:noFill/>
                  <w14:prstDash w14:val="solid"/>
                  <w14:miter w14:lim="400000"/>
                </w14:textOutline>
              </w:rPr>
              <w:t xml:space="preserve"> </w:t>
            </w:r>
            <w:r w:rsidR="002F1924" w:rsidRPr="0049763D">
              <w:rPr>
                <w:rFonts w:ascii="Tahoma" w:eastAsia="Arial Unicode MS" w:hAnsi="Tahoma" w:cs="Tahoma"/>
                <w:b/>
                <w:color w:val="EE0000"/>
                <w:sz w:val="22"/>
                <w:szCs w:val="22"/>
                <w:u w:color="000000"/>
                <w:bdr w:val="nil"/>
                <w:lang w:val="es-ES_tradnl"/>
                <w14:textOutline w14:w="12700" w14:cap="flat" w14:cmpd="sng" w14:algn="ctr">
                  <w14:noFill/>
                  <w14:prstDash w14:val="solid"/>
                  <w14:miter w14:lim="400000"/>
                </w14:textOutline>
              </w:rPr>
              <w:t>DE SERVICIOS</w:t>
            </w:r>
          </w:p>
        </w:tc>
      </w:tr>
    </w:tbl>
    <w:p w14:paraId="208DE6DA" w14:textId="77777777" w:rsidR="00C920C2" w:rsidRPr="0049763D" w:rsidRDefault="00C920C2">
      <w:pPr>
        <w:widowControl w:val="0"/>
        <w:pBdr>
          <w:top w:val="nil"/>
          <w:left w:val="nil"/>
          <w:bottom w:val="nil"/>
          <w:right w:val="nil"/>
          <w:between w:val="nil"/>
        </w:pBdr>
        <w:spacing w:after="200"/>
        <w:ind w:left="432" w:hanging="432"/>
        <w:jc w:val="both"/>
        <w:rPr>
          <w:rFonts w:ascii="Tahoma" w:eastAsia="Tahoma" w:hAnsi="Tahoma" w:cs="Tahoma"/>
          <w:color w:val="000000"/>
          <w:sz w:val="22"/>
          <w:szCs w:val="22"/>
        </w:rPr>
      </w:pPr>
    </w:p>
    <w:tbl>
      <w:tblPr>
        <w:tblStyle w:val="Tablaconcuadrcula"/>
        <w:tblW w:w="0" w:type="auto"/>
        <w:tblInd w:w="380" w:type="dxa"/>
        <w:tblLook w:val="04A0" w:firstRow="1" w:lastRow="0" w:firstColumn="1" w:lastColumn="0" w:noHBand="0" w:noVBand="1"/>
      </w:tblPr>
      <w:tblGrid>
        <w:gridCol w:w="9014"/>
      </w:tblGrid>
      <w:tr w:rsidR="00EB5A98" w:rsidRPr="0049763D" w14:paraId="4788615F" w14:textId="77777777" w:rsidTr="00D52335">
        <w:tc>
          <w:tcPr>
            <w:tcW w:w="9014" w:type="dxa"/>
            <w:shd w:val="clear" w:color="auto" w:fill="C2D69B" w:themeFill="accent3" w:themeFillTint="99"/>
          </w:tcPr>
          <w:p w14:paraId="58AEDE06" w14:textId="289B8529" w:rsidR="00EB5A98" w:rsidRPr="0049763D" w:rsidRDefault="00EB5A98" w:rsidP="00EB5A98">
            <w:pPr>
              <w:pStyle w:val="Prrafodelista"/>
              <w:numPr>
                <w:ilvl w:val="0"/>
                <w:numId w:val="1"/>
              </w:numPr>
              <w:spacing w:after="200"/>
              <w:jc w:val="center"/>
              <w:rPr>
                <w:rFonts w:ascii="Tahoma" w:eastAsia="Tahoma" w:hAnsi="Tahoma" w:cs="Tahoma"/>
                <w:b/>
                <w:color w:val="000000"/>
                <w:sz w:val="22"/>
                <w:szCs w:val="22"/>
              </w:rPr>
            </w:pPr>
            <w:r w:rsidRPr="0049763D">
              <w:rPr>
                <w:rFonts w:ascii="Tahoma" w:eastAsia="Tahoma" w:hAnsi="Tahoma" w:cs="Tahoma"/>
                <w:b/>
                <w:color w:val="000000"/>
                <w:sz w:val="22"/>
                <w:szCs w:val="22"/>
              </w:rPr>
              <w:t>OBLIGACIONES CONTRACTUALES</w:t>
            </w:r>
          </w:p>
        </w:tc>
      </w:tr>
    </w:tbl>
    <w:p w14:paraId="311AAD7F" w14:textId="77777777" w:rsidR="00EB5A98" w:rsidRPr="0049763D" w:rsidRDefault="00EB5A98" w:rsidP="00EB5A98">
      <w:pPr>
        <w:pStyle w:val="Prrafodelista"/>
        <w:pBdr>
          <w:top w:val="nil"/>
          <w:left w:val="nil"/>
          <w:bottom w:val="nil"/>
          <w:right w:val="nil"/>
          <w:between w:val="nil"/>
        </w:pBdr>
        <w:spacing w:after="200"/>
        <w:ind w:left="380"/>
        <w:jc w:val="both"/>
        <w:rPr>
          <w:rFonts w:ascii="Tahoma" w:eastAsia="Tahoma" w:hAnsi="Tahoma" w:cs="Tahoma"/>
          <w:b/>
          <w:color w:val="000000"/>
          <w:sz w:val="22"/>
          <w:szCs w:val="22"/>
        </w:rPr>
      </w:pPr>
    </w:p>
    <w:p w14:paraId="105901AB" w14:textId="11815CE7" w:rsidR="00D30B2E" w:rsidRPr="0049763D" w:rsidRDefault="00710272" w:rsidP="00EB5A98">
      <w:pPr>
        <w:pStyle w:val="Prrafodelista"/>
        <w:pBdr>
          <w:top w:val="nil"/>
          <w:left w:val="nil"/>
          <w:bottom w:val="nil"/>
          <w:right w:val="nil"/>
          <w:between w:val="nil"/>
        </w:pBdr>
        <w:spacing w:after="200"/>
        <w:ind w:left="380"/>
        <w:jc w:val="both"/>
        <w:rPr>
          <w:rFonts w:ascii="Tahoma" w:eastAsia="Tahoma" w:hAnsi="Tahoma" w:cs="Tahoma"/>
          <w:color w:val="000000"/>
          <w:sz w:val="22"/>
          <w:szCs w:val="22"/>
        </w:rPr>
      </w:pPr>
      <w:r w:rsidRPr="0049763D">
        <w:rPr>
          <w:rFonts w:ascii="Tahoma" w:eastAsia="Tahoma" w:hAnsi="Tahoma" w:cs="Tahoma"/>
          <w:b/>
          <w:color w:val="000000"/>
          <w:sz w:val="22"/>
          <w:szCs w:val="22"/>
        </w:rPr>
        <w:t xml:space="preserve">9.1 </w:t>
      </w:r>
      <w:r w:rsidR="00DD4510" w:rsidRPr="0049763D">
        <w:rPr>
          <w:rFonts w:ascii="Tahoma" w:eastAsia="Tahoma" w:hAnsi="Tahoma" w:cs="Tahoma"/>
          <w:b/>
          <w:color w:val="000000"/>
          <w:sz w:val="22"/>
          <w:szCs w:val="22"/>
        </w:rPr>
        <w:t xml:space="preserve">OBLIGACIONES </w:t>
      </w:r>
      <w:r w:rsidR="00716C21" w:rsidRPr="0049763D">
        <w:rPr>
          <w:rFonts w:ascii="Tahoma" w:eastAsia="Tahoma" w:hAnsi="Tahoma" w:cs="Tahoma"/>
          <w:b/>
          <w:color w:val="000000"/>
          <w:sz w:val="22"/>
          <w:szCs w:val="22"/>
        </w:rPr>
        <w:t>GENERALES</w:t>
      </w:r>
      <w:r w:rsidR="00DD4510" w:rsidRPr="0049763D">
        <w:rPr>
          <w:rFonts w:ascii="Tahoma" w:eastAsia="Tahoma" w:hAnsi="Tahoma" w:cs="Tahoma"/>
          <w:b/>
          <w:color w:val="000000"/>
          <w:sz w:val="22"/>
          <w:szCs w:val="22"/>
        </w:rPr>
        <w:t xml:space="preserve"> DEL CONTRATISTA</w:t>
      </w:r>
      <w:r w:rsidR="00716C21" w:rsidRPr="0049763D">
        <w:rPr>
          <w:rFonts w:ascii="Tahoma" w:eastAsia="Tahoma" w:hAnsi="Tahoma" w:cs="Tahoma"/>
          <w:color w:val="000000"/>
          <w:sz w:val="22"/>
          <w:szCs w:val="22"/>
        </w:rPr>
        <w:t>:</w:t>
      </w:r>
    </w:p>
    <w:p w14:paraId="3744A537" w14:textId="77777777" w:rsidR="00D2170F" w:rsidRPr="0049763D" w:rsidRDefault="00D2170F" w:rsidP="00D2170F">
      <w:pPr>
        <w:numPr>
          <w:ilvl w:val="0"/>
          <w:numId w:val="4"/>
        </w:numPr>
        <w:pBdr>
          <w:top w:val="nil"/>
          <w:left w:val="nil"/>
          <w:bottom w:val="nil"/>
          <w:right w:val="nil"/>
          <w:between w:val="nil"/>
        </w:pBdr>
        <w:spacing w:after="200"/>
        <w:jc w:val="both"/>
        <w:rPr>
          <w:rFonts w:ascii="Tahoma" w:eastAsia="Tahoma" w:hAnsi="Tahoma" w:cs="Tahoma"/>
          <w:color w:val="000000"/>
          <w:sz w:val="22"/>
          <w:szCs w:val="22"/>
        </w:rPr>
      </w:pPr>
      <w:r w:rsidRPr="0049763D">
        <w:rPr>
          <w:rFonts w:ascii="Tahoma" w:eastAsia="Tahoma" w:hAnsi="Tahoma" w:cs="Tahoma"/>
          <w:color w:val="000000"/>
          <w:sz w:val="22"/>
          <w:szCs w:val="22"/>
        </w:rPr>
        <w:t>Dar cumplimiento a los derechos y deberes consagrados en el Artículo 5 de la Ley 80 de 1993.</w:t>
      </w:r>
    </w:p>
    <w:p w14:paraId="5F82F6C3" w14:textId="77777777" w:rsidR="00D2170F" w:rsidRPr="0049763D" w:rsidRDefault="00D2170F" w:rsidP="00D2170F">
      <w:pPr>
        <w:numPr>
          <w:ilvl w:val="0"/>
          <w:numId w:val="4"/>
        </w:numPr>
        <w:pBdr>
          <w:top w:val="nil"/>
          <w:left w:val="nil"/>
          <w:bottom w:val="nil"/>
          <w:right w:val="nil"/>
          <w:between w:val="nil"/>
        </w:pBdr>
        <w:spacing w:after="200"/>
        <w:jc w:val="both"/>
        <w:rPr>
          <w:rFonts w:ascii="Tahoma" w:eastAsia="Tahoma" w:hAnsi="Tahoma" w:cs="Tahoma"/>
          <w:color w:val="000000"/>
          <w:sz w:val="22"/>
          <w:szCs w:val="22"/>
        </w:rPr>
      </w:pPr>
      <w:r w:rsidRPr="0049763D">
        <w:rPr>
          <w:rFonts w:ascii="Tahoma" w:eastAsia="Tahoma" w:hAnsi="Tahoma" w:cs="Tahoma"/>
          <w:color w:val="000000"/>
          <w:sz w:val="22"/>
          <w:szCs w:val="22"/>
        </w:rPr>
        <w:t>Ejecutar y cumplir el objeto del contrato, de acuerdo con lo estipulado en los estudios previos, el pliego de condiciones, la propuesta presentada y las cláusulas del contrato.</w:t>
      </w:r>
    </w:p>
    <w:p w14:paraId="3E417121" w14:textId="77777777" w:rsidR="00D2170F" w:rsidRPr="0049763D" w:rsidRDefault="00D2170F" w:rsidP="00D2170F">
      <w:pPr>
        <w:numPr>
          <w:ilvl w:val="0"/>
          <w:numId w:val="4"/>
        </w:numPr>
        <w:pBdr>
          <w:top w:val="nil"/>
          <w:left w:val="nil"/>
          <w:bottom w:val="nil"/>
          <w:right w:val="nil"/>
          <w:between w:val="nil"/>
        </w:pBdr>
        <w:spacing w:after="200"/>
        <w:jc w:val="both"/>
        <w:rPr>
          <w:rFonts w:ascii="Tahoma" w:eastAsia="Tahoma" w:hAnsi="Tahoma" w:cs="Tahoma"/>
          <w:color w:val="000000"/>
          <w:sz w:val="22"/>
          <w:szCs w:val="22"/>
        </w:rPr>
      </w:pPr>
      <w:r w:rsidRPr="0049763D">
        <w:rPr>
          <w:rFonts w:ascii="Tahoma" w:eastAsia="Tahoma" w:hAnsi="Tahoma" w:cs="Tahoma"/>
          <w:color w:val="000000"/>
          <w:sz w:val="22"/>
          <w:szCs w:val="22"/>
        </w:rPr>
        <w:t>Elaborar y entregar, de manera oportuna y el lugar indicado, los informes solicitados por el supervisor y/o interventor.</w:t>
      </w:r>
    </w:p>
    <w:p w14:paraId="6F9DD41B" w14:textId="77777777" w:rsidR="00D2170F" w:rsidRPr="0049763D" w:rsidRDefault="00D2170F" w:rsidP="00D2170F">
      <w:pPr>
        <w:numPr>
          <w:ilvl w:val="0"/>
          <w:numId w:val="4"/>
        </w:numPr>
        <w:pBdr>
          <w:top w:val="nil"/>
          <w:left w:val="nil"/>
          <w:bottom w:val="nil"/>
          <w:right w:val="nil"/>
          <w:between w:val="nil"/>
        </w:pBdr>
        <w:spacing w:after="200"/>
        <w:jc w:val="both"/>
        <w:rPr>
          <w:rFonts w:ascii="Tahoma" w:eastAsia="Tahoma" w:hAnsi="Tahoma" w:cs="Tahoma"/>
          <w:color w:val="000000"/>
          <w:sz w:val="22"/>
          <w:szCs w:val="22"/>
        </w:rPr>
      </w:pPr>
      <w:r w:rsidRPr="0049763D">
        <w:rPr>
          <w:rFonts w:ascii="Tahoma" w:eastAsia="Tahoma" w:hAnsi="Tahoma" w:cs="Tahoma"/>
          <w:color w:val="000000"/>
          <w:sz w:val="22"/>
          <w:szCs w:val="22"/>
        </w:rPr>
        <w:t>Obrar con diligencia y cuidado necesario en los asuntos que le asigne el supervisor y/o interventor del contrato.</w:t>
      </w:r>
    </w:p>
    <w:p w14:paraId="14DEF6D7" w14:textId="77777777" w:rsidR="00D2170F" w:rsidRPr="0049763D" w:rsidRDefault="00D2170F" w:rsidP="00D2170F">
      <w:pPr>
        <w:numPr>
          <w:ilvl w:val="0"/>
          <w:numId w:val="4"/>
        </w:numPr>
        <w:pBdr>
          <w:top w:val="nil"/>
          <w:left w:val="nil"/>
          <w:bottom w:val="nil"/>
          <w:right w:val="nil"/>
          <w:between w:val="nil"/>
        </w:pBdr>
        <w:spacing w:after="200"/>
        <w:jc w:val="both"/>
        <w:rPr>
          <w:rFonts w:ascii="Tahoma" w:eastAsia="Tahoma" w:hAnsi="Tahoma" w:cs="Tahoma"/>
          <w:color w:val="000000"/>
          <w:sz w:val="22"/>
          <w:szCs w:val="22"/>
        </w:rPr>
      </w:pPr>
      <w:r w:rsidRPr="0049763D">
        <w:rPr>
          <w:rFonts w:ascii="Tahoma" w:eastAsia="Tahoma" w:hAnsi="Tahoma" w:cs="Tahoma"/>
          <w:color w:val="000000"/>
          <w:sz w:val="22"/>
          <w:szCs w:val="22"/>
        </w:rPr>
        <w:t>Seguir indicaciones que el supervisor y/o interventor del contrato realice por escrito.</w:t>
      </w:r>
    </w:p>
    <w:p w14:paraId="48B0404A" w14:textId="77777777" w:rsidR="00D2170F" w:rsidRPr="0049763D" w:rsidRDefault="00D2170F" w:rsidP="00D2170F">
      <w:pPr>
        <w:numPr>
          <w:ilvl w:val="0"/>
          <w:numId w:val="4"/>
        </w:numPr>
        <w:pBdr>
          <w:top w:val="nil"/>
          <w:left w:val="nil"/>
          <w:bottom w:val="nil"/>
          <w:right w:val="nil"/>
          <w:between w:val="nil"/>
        </w:pBdr>
        <w:spacing w:after="200"/>
        <w:jc w:val="both"/>
        <w:rPr>
          <w:rFonts w:ascii="Tahoma" w:eastAsia="Tahoma" w:hAnsi="Tahoma" w:cs="Tahoma"/>
          <w:color w:val="000000"/>
          <w:sz w:val="22"/>
          <w:szCs w:val="22"/>
        </w:rPr>
      </w:pPr>
      <w:r w:rsidRPr="0049763D">
        <w:rPr>
          <w:rFonts w:ascii="Tahoma" w:eastAsia="Tahoma" w:hAnsi="Tahoma" w:cs="Tahoma"/>
          <w:color w:val="000000"/>
          <w:sz w:val="22"/>
          <w:szCs w:val="22"/>
        </w:rPr>
        <w:lastRenderedPageBreak/>
        <w:t xml:space="preserve">Obrar en lealtad y buena fe en cada una de las etapas contractuales, evitando dilataciones y </w:t>
      </w:r>
      <w:proofErr w:type="spellStart"/>
      <w:r w:rsidRPr="0049763D">
        <w:rPr>
          <w:rFonts w:ascii="Tahoma" w:eastAsia="Tahoma" w:hAnsi="Tahoma" w:cs="Tahoma"/>
          <w:color w:val="000000"/>
          <w:sz w:val="22"/>
          <w:szCs w:val="22"/>
        </w:rPr>
        <w:t>entrabamientos</w:t>
      </w:r>
      <w:proofErr w:type="spellEnd"/>
      <w:r w:rsidRPr="0049763D">
        <w:rPr>
          <w:rFonts w:ascii="Tahoma" w:eastAsia="Tahoma" w:hAnsi="Tahoma" w:cs="Tahoma"/>
          <w:color w:val="000000"/>
          <w:sz w:val="22"/>
          <w:szCs w:val="22"/>
        </w:rPr>
        <w:t>.</w:t>
      </w:r>
    </w:p>
    <w:p w14:paraId="2C9F3AD7" w14:textId="77777777" w:rsidR="00D2170F" w:rsidRPr="0049763D" w:rsidRDefault="00D2170F" w:rsidP="00D2170F">
      <w:pPr>
        <w:numPr>
          <w:ilvl w:val="0"/>
          <w:numId w:val="4"/>
        </w:numPr>
        <w:pBdr>
          <w:top w:val="nil"/>
          <w:left w:val="nil"/>
          <w:bottom w:val="nil"/>
          <w:right w:val="nil"/>
          <w:between w:val="nil"/>
        </w:pBdr>
        <w:spacing w:after="200"/>
        <w:jc w:val="both"/>
        <w:rPr>
          <w:rFonts w:ascii="Tahoma" w:eastAsia="Tahoma" w:hAnsi="Tahoma" w:cs="Tahoma"/>
          <w:color w:val="000000"/>
          <w:sz w:val="22"/>
          <w:szCs w:val="22"/>
        </w:rPr>
      </w:pPr>
      <w:r w:rsidRPr="0049763D">
        <w:rPr>
          <w:rFonts w:ascii="Tahoma" w:eastAsia="Tahoma" w:hAnsi="Tahoma" w:cs="Tahoma"/>
          <w:color w:val="000000"/>
          <w:sz w:val="22"/>
          <w:szCs w:val="22"/>
        </w:rPr>
        <w:t>Construir las garantías a que haya lugar, si así se hubiere pactado en el contrato.</w:t>
      </w:r>
    </w:p>
    <w:p w14:paraId="73A1096B" w14:textId="77777777" w:rsidR="00D2170F" w:rsidRPr="0049763D" w:rsidRDefault="00D2170F" w:rsidP="00D2170F">
      <w:pPr>
        <w:numPr>
          <w:ilvl w:val="0"/>
          <w:numId w:val="4"/>
        </w:numPr>
        <w:pBdr>
          <w:top w:val="nil"/>
          <w:left w:val="nil"/>
          <w:bottom w:val="nil"/>
          <w:right w:val="nil"/>
          <w:between w:val="nil"/>
        </w:pBdr>
        <w:spacing w:after="200"/>
        <w:jc w:val="both"/>
        <w:rPr>
          <w:rFonts w:ascii="Tahoma" w:eastAsia="Tahoma" w:hAnsi="Tahoma" w:cs="Tahoma"/>
          <w:color w:val="000000"/>
          <w:sz w:val="22"/>
          <w:szCs w:val="22"/>
        </w:rPr>
      </w:pPr>
      <w:r w:rsidRPr="0049763D">
        <w:rPr>
          <w:rFonts w:ascii="Tahoma" w:eastAsia="Tahoma" w:hAnsi="Tahoma" w:cs="Tahoma"/>
          <w:color w:val="000000"/>
          <w:sz w:val="22"/>
          <w:szCs w:val="22"/>
        </w:rPr>
        <w:t>Presentar los certificados de pago al sistema general de seguridad social (Salud, Pensión y Riesgos Profesionales), además de parafiscales (Cajas de compensación familiar, SENA e ICBF), cuando a ello haya lugar, de conformidad con la normativa vigente, sobre el personal que utilice para la ejecución del contrato quien, además, no tendrá vínculo laboral alguna con el municipio.</w:t>
      </w:r>
    </w:p>
    <w:p w14:paraId="03F33A5F" w14:textId="77777777" w:rsidR="00D2170F" w:rsidRPr="0049763D" w:rsidRDefault="00D2170F" w:rsidP="00D2170F">
      <w:pPr>
        <w:numPr>
          <w:ilvl w:val="0"/>
          <w:numId w:val="4"/>
        </w:numPr>
        <w:pBdr>
          <w:top w:val="nil"/>
          <w:left w:val="nil"/>
          <w:bottom w:val="nil"/>
          <w:right w:val="nil"/>
          <w:between w:val="nil"/>
        </w:pBdr>
        <w:spacing w:after="200"/>
        <w:jc w:val="both"/>
        <w:rPr>
          <w:rFonts w:ascii="Tahoma" w:eastAsia="Tahoma" w:hAnsi="Tahoma" w:cs="Tahoma"/>
          <w:color w:val="000000"/>
          <w:sz w:val="22"/>
          <w:szCs w:val="22"/>
        </w:rPr>
      </w:pPr>
      <w:r w:rsidRPr="0049763D">
        <w:rPr>
          <w:rFonts w:ascii="Tahoma" w:eastAsia="Tahoma" w:hAnsi="Tahoma" w:cs="Tahoma"/>
          <w:color w:val="000000"/>
          <w:sz w:val="22"/>
          <w:szCs w:val="22"/>
        </w:rPr>
        <w:t>Presentar oportunamente las respectivas facturas o cuentas de cobro.</w:t>
      </w:r>
    </w:p>
    <w:p w14:paraId="25130297" w14:textId="77777777" w:rsidR="00D2170F" w:rsidRPr="0049763D" w:rsidRDefault="00D2170F" w:rsidP="00D2170F">
      <w:pPr>
        <w:numPr>
          <w:ilvl w:val="0"/>
          <w:numId w:val="4"/>
        </w:numPr>
        <w:pBdr>
          <w:top w:val="nil"/>
          <w:left w:val="nil"/>
          <w:bottom w:val="nil"/>
          <w:right w:val="nil"/>
          <w:between w:val="nil"/>
        </w:pBdr>
        <w:spacing w:after="200"/>
        <w:jc w:val="both"/>
        <w:rPr>
          <w:rFonts w:ascii="Tahoma" w:eastAsia="Tahoma" w:hAnsi="Tahoma" w:cs="Tahoma"/>
          <w:color w:val="000000"/>
          <w:sz w:val="22"/>
          <w:szCs w:val="22"/>
        </w:rPr>
      </w:pPr>
      <w:r w:rsidRPr="0049763D">
        <w:rPr>
          <w:rFonts w:ascii="Tahoma" w:eastAsia="Tahoma" w:hAnsi="Tahoma" w:cs="Tahoma"/>
          <w:color w:val="000000"/>
          <w:sz w:val="22"/>
          <w:szCs w:val="22"/>
        </w:rPr>
        <w:t>Mantener la reserva sobre la información que le sea suministrada para el desarrollo del contrato.</w:t>
      </w:r>
    </w:p>
    <w:p w14:paraId="6557178C" w14:textId="77777777" w:rsidR="00D2170F" w:rsidRPr="0049763D" w:rsidRDefault="00D2170F" w:rsidP="00D2170F">
      <w:pPr>
        <w:numPr>
          <w:ilvl w:val="0"/>
          <w:numId w:val="4"/>
        </w:numPr>
        <w:pBdr>
          <w:top w:val="nil"/>
          <w:left w:val="nil"/>
          <w:bottom w:val="nil"/>
          <w:right w:val="nil"/>
          <w:between w:val="nil"/>
        </w:pBdr>
        <w:spacing w:after="200"/>
        <w:jc w:val="both"/>
        <w:rPr>
          <w:rFonts w:ascii="Tahoma" w:eastAsia="Tahoma" w:hAnsi="Tahoma" w:cs="Tahoma"/>
          <w:color w:val="000000"/>
          <w:sz w:val="22"/>
          <w:szCs w:val="22"/>
        </w:rPr>
      </w:pPr>
      <w:r w:rsidRPr="0049763D">
        <w:rPr>
          <w:rFonts w:ascii="Tahoma" w:eastAsia="Tahoma" w:hAnsi="Tahoma" w:cs="Tahoma"/>
          <w:color w:val="000000"/>
          <w:sz w:val="22"/>
          <w:szCs w:val="22"/>
        </w:rPr>
        <w:t>En general, se obliga a todas y aquellas prestaciones que surjan del natural desarrollo del contrato y de la oferta presentada al municipio, la cual forma parte integral del contrato, siempre que no se oponga a las cláusulas.</w:t>
      </w:r>
    </w:p>
    <w:p w14:paraId="390C9A06" w14:textId="66EB8536" w:rsidR="00DD4510" w:rsidRPr="0049763D" w:rsidRDefault="00D2170F" w:rsidP="00D2170F">
      <w:pPr>
        <w:numPr>
          <w:ilvl w:val="0"/>
          <w:numId w:val="4"/>
        </w:numPr>
        <w:pBdr>
          <w:top w:val="nil"/>
          <w:left w:val="nil"/>
          <w:bottom w:val="nil"/>
          <w:right w:val="nil"/>
          <w:between w:val="nil"/>
        </w:pBdr>
        <w:spacing w:after="200"/>
        <w:jc w:val="both"/>
        <w:rPr>
          <w:rFonts w:ascii="Tahoma" w:eastAsia="Tahoma" w:hAnsi="Tahoma" w:cs="Tahoma"/>
          <w:color w:val="000000"/>
          <w:sz w:val="22"/>
          <w:szCs w:val="22"/>
        </w:rPr>
      </w:pPr>
      <w:r w:rsidRPr="0049763D">
        <w:rPr>
          <w:rFonts w:ascii="Tahoma" w:eastAsia="Tahoma" w:hAnsi="Tahoma" w:cs="Tahoma"/>
          <w:color w:val="000000"/>
          <w:sz w:val="22"/>
          <w:szCs w:val="22"/>
        </w:rPr>
        <w:t>La demás inherentes al cumplimiento del objeto contratado y que sean determinadas por el supervisor y/o interventor.</w:t>
      </w:r>
    </w:p>
    <w:p w14:paraId="337DBC6F" w14:textId="39D3FFD2" w:rsidR="00D30B2E" w:rsidRPr="0049763D" w:rsidRDefault="00DD4510" w:rsidP="0056536F">
      <w:pPr>
        <w:pStyle w:val="Prrafodelista"/>
        <w:numPr>
          <w:ilvl w:val="1"/>
          <w:numId w:val="16"/>
        </w:numPr>
        <w:pBdr>
          <w:top w:val="nil"/>
          <w:left w:val="nil"/>
          <w:bottom w:val="nil"/>
          <w:right w:val="nil"/>
          <w:between w:val="nil"/>
        </w:pBdr>
        <w:spacing w:after="200"/>
        <w:jc w:val="both"/>
        <w:rPr>
          <w:rFonts w:ascii="Tahoma" w:eastAsia="Tahoma" w:hAnsi="Tahoma" w:cs="Tahoma"/>
          <w:color w:val="000000"/>
          <w:sz w:val="22"/>
          <w:szCs w:val="22"/>
        </w:rPr>
      </w:pPr>
      <w:r w:rsidRPr="0049763D">
        <w:rPr>
          <w:rFonts w:ascii="Tahoma" w:eastAsia="Tahoma" w:hAnsi="Tahoma" w:cs="Tahoma"/>
          <w:b/>
          <w:color w:val="000000"/>
          <w:sz w:val="22"/>
          <w:szCs w:val="22"/>
        </w:rPr>
        <w:t xml:space="preserve">OBLIGACIONES </w:t>
      </w:r>
      <w:r w:rsidR="009A7CC9" w:rsidRPr="0049763D">
        <w:rPr>
          <w:rFonts w:ascii="Tahoma" w:eastAsia="Tahoma" w:hAnsi="Tahoma" w:cs="Tahoma"/>
          <w:b/>
          <w:color w:val="000000"/>
          <w:sz w:val="22"/>
          <w:szCs w:val="22"/>
        </w:rPr>
        <w:t>ESPECÍFICAS</w:t>
      </w:r>
      <w:r w:rsidRPr="0049763D">
        <w:rPr>
          <w:rFonts w:ascii="Tahoma" w:eastAsia="Tahoma" w:hAnsi="Tahoma" w:cs="Tahoma"/>
          <w:b/>
          <w:color w:val="000000"/>
          <w:sz w:val="22"/>
          <w:szCs w:val="22"/>
        </w:rPr>
        <w:t xml:space="preserve"> DEL CONTRATISTA</w:t>
      </w:r>
      <w:r w:rsidR="00716C21" w:rsidRPr="0049763D">
        <w:rPr>
          <w:rFonts w:ascii="Tahoma" w:eastAsia="Tahoma" w:hAnsi="Tahoma" w:cs="Tahoma"/>
          <w:color w:val="000000"/>
          <w:sz w:val="22"/>
          <w:szCs w:val="22"/>
        </w:rPr>
        <w:t>:</w:t>
      </w:r>
    </w:p>
    <w:p w14:paraId="0A7963A1" w14:textId="77777777" w:rsidR="00D2170F" w:rsidRPr="0049763D" w:rsidRDefault="00D2170F" w:rsidP="00D2170F">
      <w:pPr>
        <w:pBdr>
          <w:top w:val="nil"/>
          <w:left w:val="nil"/>
          <w:bottom w:val="nil"/>
          <w:right w:val="nil"/>
          <w:between w:val="nil"/>
        </w:pBdr>
        <w:spacing w:after="200"/>
        <w:jc w:val="both"/>
        <w:rPr>
          <w:rFonts w:ascii="Tahoma" w:eastAsia="Tahoma" w:hAnsi="Tahoma" w:cs="Tahoma"/>
          <w:b/>
          <w:bCs/>
          <w:color w:val="FF0000"/>
          <w:sz w:val="22"/>
          <w:szCs w:val="22"/>
        </w:rPr>
      </w:pPr>
      <w:r w:rsidRPr="0049763D">
        <w:rPr>
          <w:rFonts w:ascii="Tahoma" w:eastAsia="Tahoma" w:hAnsi="Tahoma" w:cs="Tahoma"/>
          <w:b/>
          <w:bCs/>
          <w:noProof/>
          <w:color w:val="FF0000"/>
          <w:sz w:val="22"/>
          <w:szCs w:val="22"/>
        </w:rPr>
        <w:t xml:space="preserve">1. Cumplir con los turnos que le asigne el líder de mantenimiento y servicios generales de la E.S.E. Hospital San Roque. 2. Asear las oficinas y áreas asignadas por el líder de mantenimiento y servicios generales antes del ingreso del personal administrativo y asistencial de la E.S.E. Hospital San Roque y velar que se mantengan aseadas. 3. Mantener los baños y lavamanos en perfectas condiciones de aseo y limpieza con la dotación necesaria. 4. Clasificar la basura empacando desechos orgánicos, papeles y materiales sólidos en bolsas separadas. 5. Mantener limpios los muebles enseres, ventanas, vidrios, cortinas, paredes y todos los elementos y accesorios de las áreas y oficinas de la E.S.E. Hospital San Roque. 6. Prestar el servicio de cafetería y atender las reuniones que se lleven a cabo en las áreas del hospital cuando el líder de mantenimiento o las directivas de la E.S.E. Hospital San Roque de pradera lo requieran. 7. Velar por el orden de las áreas y zonas comunes asignadas por el líder de mantenimiento de la E.S.E. Hospital San Roque de pradera. 8. Apoyar el aseo, limpieza y orden de las otras áreas del hospital san roque cuando la situación del servicio lo requiera. 9. Garantizar que los servicios generales que se brinden incluya la disposición a la orientación e información, el trato digno, el respeto a los derechos y la empatía hacia las necesidades emocionales y sociales de los usuarios, pacientes atendidos, sus familiares y/o acudientes de la E.S.E. Hospital San Roque de pradera. 10. Cumplir de manera efectiva la misión, visión, política y objetivos de calidad de la E.S.E. Hospital San Roque en la ejecución de los procesos en que interviene en razón del cargo. 11. Responder por los suministros e implementos que se le han asignado para desarrollar las actividades a su cargo. 12.cumplir con las metas e indicadores </w:t>
      </w:r>
      <w:r w:rsidRPr="0049763D">
        <w:rPr>
          <w:rFonts w:ascii="Tahoma" w:eastAsia="Tahoma" w:hAnsi="Tahoma" w:cs="Tahoma"/>
          <w:b/>
          <w:bCs/>
          <w:noProof/>
          <w:color w:val="FF0000"/>
          <w:sz w:val="22"/>
          <w:szCs w:val="22"/>
        </w:rPr>
        <w:lastRenderedPageBreak/>
        <w:t>establecidos por la E.S.E. Hospital San Roque para dar alcance y cumplimiento a los objetivos administrativos, asistenciales y financieros de la institución. 13. Contribuir al uso racional y eficiente de los recursos, insumos y servicios públicos institucionales y en general a la austeridad del gasto. 14. Asistir a todas las capacitaciones y reuniones que sean convocadas por la E.S.E. Hospital San Roque para dar alcance y cumplimiento a los objetivos administrativos, asistenciales y financieros de la institución. 15. Realizar las demás actividades que le sean requeridas por la E.S.E. Hospital San Roque de acuerdo con el objeto contractual. 16. Compartir e interactuar en las redes sociales todo el contenido informativo de la E.S.E. Hospital San Roque que sean publicados en las plataformas digitales del hospital.</w:t>
      </w:r>
    </w:p>
    <w:p w14:paraId="50D3050B" w14:textId="77777777" w:rsidR="00846160" w:rsidRPr="0049763D" w:rsidRDefault="00846160" w:rsidP="00846160">
      <w:pPr>
        <w:pStyle w:val="Prrafodelista"/>
        <w:ind w:left="792"/>
        <w:jc w:val="both"/>
        <w:rPr>
          <w:rFonts w:ascii="Tahoma" w:eastAsia="Tahoma" w:hAnsi="Tahoma" w:cs="Tahoma"/>
          <w:color w:val="FF0000"/>
          <w:sz w:val="22"/>
          <w:szCs w:val="22"/>
          <w:highlight w:val="yellow"/>
        </w:rPr>
      </w:pPr>
    </w:p>
    <w:p w14:paraId="4A755854" w14:textId="5DC8992D" w:rsidR="00DD4510" w:rsidRPr="0049763D" w:rsidRDefault="00DD4510" w:rsidP="0056536F">
      <w:pPr>
        <w:pStyle w:val="Prrafodelista"/>
        <w:numPr>
          <w:ilvl w:val="1"/>
          <w:numId w:val="16"/>
        </w:numPr>
        <w:pBdr>
          <w:top w:val="nil"/>
          <w:left w:val="nil"/>
          <w:bottom w:val="nil"/>
          <w:right w:val="nil"/>
          <w:between w:val="nil"/>
        </w:pBdr>
        <w:spacing w:after="200"/>
        <w:jc w:val="both"/>
        <w:rPr>
          <w:rFonts w:ascii="Tahoma" w:eastAsia="Tahoma" w:hAnsi="Tahoma" w:cs="Tahoma"/>
          <w:color w:val="000000"/>
          <w:sz w:val="22"/>
          <w:szCs w:val="22"/>
        </w:rPr>
      </w:pPr>
      <w:r w:rsidRPr="0049763D">
        <w:rPr>
          <w:rFonts w:ascii="Tahoma" w:eastAsia="Tahoma" w:hAnsi="Tahoma" w:cs="Tahoma"/>
          <w:b/>
          <w:color w:val="000000"/>
          <w:sz w:val="22"/>
          <w:szCs w:val="22"/>
        </w:rPr>
        <w:t>OBLIGACIONES GENERALES DEL CONTRATANTE</w:t>
      </w:r>
      <w:r w:rsidRPr="0049763D">
        <w:rPr>
          <w:rFonts w:ascii="Tahoma" w:eastAsia="Tahoma" w:hAnsi="Tahoma" w:cs="Tahoma"/>
          <w:color w:val="000000"/>
          <w:sz w:val="22"/>
          <w:szCs w:val="22"/>
        </w:rPr>
        <w:t xml:space="preserve">. </w:t>
      </w:r>
    </w:p>
    <w:p w14:paraId="12CA667C" w14:textId="77777777" w:rsidR="00DD4510" w:rsidRPr="0049763D" w:rsidRDefault="00DD4510" w:rsidP="00DD4510">
      <w:pPr>
        <w:pBdr>
          <w:top w:val="nil"/>
          <w:left w:val="nil"/>
          <w:bottom w:val="nil"/>
          <w:right w:val="nil"/>
          <w:between w:val="nil"/>
        </w:pBdr>
        <w:spacing w:after="200"/>
        <w:jc w:val="both"/>
        <w:rPr>
          <w:rFonts w:ascii="Tahoma" w:eastAsia="Tahoma" w:hAnsi="Tahoma" w:cs="Tahoma"/>
          <w:color w:val="000000"/>
          <w:sz w:val="22"/>
          <w:szCs w:val="22"/>
        </w:rPr>
      </w:pPr>
      <w:r w:rsidRPr="0049763D">
        <w:rPr>
          <w:rFonts w:ascii="Tahoma" w:eastAsia="Tahoma" w:hAnsi="Tahoma" w:cs="Tahoma"/>
          <w:color w:val="000000"/>
          <w:sz w:val="22"/>
          <w:szCs w:val="22"/>
        </w:rPr>
        <w:t>1). Pagar el precio convenido y en la forma acordada.</w:t>
      </w:r>
    </w:p>
    <w:p w14:paraId="79CA5FF6" w14:textId="77777777" w:rsidR="00DD4510" w:rsidRPr="0049763D" w:rsidRDefault="00DD4510" w:rsidP="00DD4510">
      <w:pPr>
        <w:pBdr>
          <w:top w:val="nil"/>
          <w:left w:val="nil"/>
          <w:bottom w:val="nil"/>
          <w:right w:val="nil"/>
          <w:between w:val="nil"/>
        </w:pBdr>
        <w:spacing w:after="200"/>
        <w:jc w:val="both"/>
        <w:rPr>
          <w:rFonts w:ascii="Tahoma" w:eastAsia="Tahoma" w:hAnsi="Tahoma" w:cs="Tahoma"/>
          <w:color w:val="000000"/>
          <w:sz w:val="22"/>
          <w:szCs w:val="22"/>
        </w:rPr>
      </w:pPr>
      <w:r w:rsidRPr="0049763D">
        <w:rPr>
          <w:rFonts w:ascii="Tahoma" w:eastAsia="Tahoma" w:hAnsi="Tahoma" w:cs="Tahoma"/>
          <w:color w:val="000000"/>
          <w:sz w:val="22"/>
          <w:szCs w:val="22"/>
        </w:rPr>
        <w:t xml:space="preserve">2). Brindar al CONTRATISTA la colaboración requerida para la debida ejecución del objeto contratado. </w:t>
      </w:r>
    </w:p>
    <w:p w14:paraId="63D0540E" w14:textId="77777777" w:rsidR="00DD4510" w:rsidRPr="0049763D" w:rsidRDefault="00DD4510" w:rsidP="002F1924">
      <w:pPr>
        <w:pBdr>
          <w:top w:val="nil"/>
          <w:left w:val="nil"/>
          <w:bottom w:val="nil"/>
          <w:right w:val="nil"/>
          <w:between w:val="nil"/>
        </w:pBdr>
        <w:spacing w:after="200"/>
        <w:jc w:val="both"/>
        <w:rPr>
          <w:rFonts w:ascii="Tahoma" w:eastAsia="Tahoma" w:hAnsi="Tahoma" w:cs="Tahoma"/>
          <w:color w:val="000000"/>
          <w:sz w:val="22"/>
          <w:szCs w:val="22"/>
        </w:rPr>
      </w:pPr>
      <w:r w:rsidRPr="0049763D">
        <w:rPr>
          <w:rFonts w:ascii="Tahoma" w:eastAsia="Tahoma" w:hAnsi="Tahoma" w:cs="Tahoma"/>
          <w:color w:val="000000"/>
          <w:sz w:val="22"/>
          <w:szCs w:val="22"/>
        </w:rPr>
        <w:t>3). Designar el Supervisor del contrato.</w:t>
      </w:r>
    </w:p>
    <w:tbl>
      <w:tblPr>
        <w:tblStyle w:val="a8"/>
        <w:tblpPr w:leftFromText="141" w:rightFromText="141" w:vertAnchor="text" w:tblpY="293"/>
        <w:tblW w:w="8978" w:type="dxa"/>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8978"/>
      </w:tblGrid>
      <w:tr w:rsidR="00D30B2E" w:rsidRPr="0049763D" w14:paraId="02BB15C5" w14:textId="77777777" w:rsidTr="00671701">
        <w:trPr>
          <w:trHeight w:val="312"/>
        </w:trPr>
        <w:tc>
          <w:tcPr>
            <w:tcW w:w="8978"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80" w:type="dxa"/>
              <w:left w:w="80" w:type="dxa"/>
              <w:bottom w:w="80" w:type="dxa"/>
              <w:right w:w="80" w:type="dxa"/>
            </w:tcMar>
          </w:tcPr>
          <w:p w14:paraId="4A35884F" w14:textId="77777777" w:rsidR="00D30B2E" w:rsidRPr="0049763D" w:rsidRDefault="00716C21" w:rsidP="006864D5">
            <w:pPr>
              <w:pStyle w:val="Prrafodelista"/>
              <w:numPr>
                <w:ilvl w:val="0"/>
                <w:numId w:val="1"/>
              </w:numPr>
              <w:pBdr>
                <w:top w:val="nil"/>
                <w:left w:val="nil"/>
                <w:bottom w:val="nil"/>
                <w:right w:val="nil"/>
                <w:between w:val="nil"/>
              </w:pBdr>
              <w:spacing w:after="200"/>
              <w:jc w:val="center"/>
              <w:rPr>
                <w:rFonts w:ascii="Tahoma" w:eastAsia="Tahoma" w:hAnsi="Tahoma" w:cs="Tahoma"/>
                <w:sz w:val="22"/>
                <w:szCs w:val="22"/>
              </w:rPr>
            </w:pPr>
            <w:r w:rsidRPr="0049763D">
              <w:rPr>
                <w:rFonts w:ascii="Tahoma" w:eastAsia="Tahoma" w:hAnsi="Tahoma" w:cs="Tahoma"/>
                <w:b/>
                <w:color w:val="000000"/>
                <w:sz w:val="22"/>
                <w:szCs w:val="22"/>
              </w:rPr>
              <w:t>IDENTIFICACIÓN DEL OBJETO A CONTRATAR</w:t>
            </w:r>
          </w:p>
        </w:tc>
      </w:tr>
    </w:tbl>
    <w:p w14:paraId="5E3EDC97" w14:textId="77777777" w:rsidR="00D30B2E" w:rsidRPr="0049763D" w:rsidRDefault="00D30B2E">
      <w:pPr>
        <w:pBdr>
          <w:top w:val="nil"/>
          <w:left w:val="nil"/>
          <w:bottom w:val="nil"/>
          <w:right w:val="nil"/>
          <w:between w:val="nil"/>
        </w:pBdr>
        <w:spacing w:after="200"/>
        <w:jc w:val="both"/>
        <w:rPr>
          <w:rFonts w:ascii="Tahoma" w:eastAsia="Tahoma" w:hAnsi="Tahoma" w:cs="Tahoma"/>
          <w:color w:val="000000"/>
          <w:sz w:val="22"/>
          <w:szCs w:val="22"/>
        </w:rPr>
      </w:pPr>
    </w:p>
    <w:p w14:paraId="7A350892" w14:textId="77777777" w:rsidR="00F743BE" w:rsidRPr="0049763D" w:rsidRDefault="00F743BE">
      <w:pPr>
        <w:pBdr>
          <w:top w:val="nil"/>
          <w:left w:val="nil"/>
          <w:bottom w:val="nil"/>
          <w:right w:val="nil"/>
          <w:between w:val="nil"/>
        </w:pBdr>
        <w:spacing w:after="200"/>
        <w:jc w:val="both"/>
        <w:rPr>
          <w:rFonts w:ascii="Tahoma" w:eastAsia="Tahoma" w:hAnsi="Tahoma" w:cs="Tahoma"/>
          <w:b/>
          <w:color w:val="000000"/>
          <w:sz w:val="22"/>
          <w:szCs w:val="22"/>
        </w:rPr>
      </w:pPr>
    </w:p>
    <w:p w14:paraId="46B705CC" w14:textId="5E289417" w:rsidR="00D30B2E" w:rsidRPr="0049763D" w:rsidRDefault="00906510">
      <w:pPr>
        <w:pBdr>
          <w:top w:val="nil"/>
          <w:left w:val="nil"/>
          <w:bottom w:val="nil"/>
          <w:right w:val="nil"/>
          <w:between w:val="nil"/>
        </w:pBdr>
        <w:spacing w:after="200"/>
        <w:jc w:val="both"/>
        <w:rPr>
          <w:rFonts w:ascii="Tahoma" w:eastAsia="Tahoma" w:hAnsi="Tahoma" w:cs="Tahoma"/>
          <w:color w:val="000000"/>
          <w:sz w:val="22"/>
          <w:szCs w:val="22"/>
        </w:rPr>
      </w:pPr>
      <w:r w:rsidRPr="0049763D">
        <w:rPr>
          <w:rFonts w:ascii="Tahoma" w:eastAsia="Tahoma" w:hAnsi="Tahoma" w:cs="Tahoma"/>
          <w:b/>
          <w:color w:val="000000"/>
          <w:sz w:val="22"/>
          <w:szCs w:val="22"/>
        </w:rPr>
        <w:t>10</w:t>
      </w:r>
      <w:r w:rsidR="00DD4510" w:rsidRPr="0049763D">
        <w:rPr>
          <w:rFonts w:ascii="Tahoma" w:eastAsia="Tahoma" w:hAnsi="Tahoma" w:cs="Tahoma"/>
          <w:b/>
          <w:color w:val="000000"/>
          <w:sz w:val="22"/>
          <w:szCs w:val="22"/>
        </w:rPr>
        <w:t>.1</w:t>
      </w:r>
      <w:r w:rsidR="00716C21" w:rsidRPr="0049763D">
        <w:rPr>
          <w:rFonts w:ascii="Tahoma" w:eastAsia="Tahoma" w:hAnsi="Tahoma" w:cs="Tahoma"/>
          <w:b/>
          <w:color w:val="000000"/>
          <w:sz w:val="22"/>
          <w:szCs w:val="22"/>
        </w:rPr>
        <w:t>. TIPO DE CONTRATO:</w:t>
      </w:r>
      <w:r w:rsidR="00716C21" w:rsidRPr="0049763D">
        <w:rPr>
          <w:rFonts w:ascii="Tahoma" w:eastAsia="Tahoma" w:hAnsi="Tahoma" w:cs="Tahoma"/>
          <w:color w:val="000000"/>
          <w:sz w:val="22"/>
          <w:szCs w:val="22"/>
        </w:rPr>
        <w:t xml:space="preserve"> Contrato de Prestación de servicios </w:t>
      </w:r>
    </w:p>
    <w:p w14:paraId="4631D34B" w14:textId="3791A4A7" w:rsidR="00D52335" w:rsidRPr="0049763D" w:rsidRDefault="00906510">
      <w:pPr>
        <w:pBdr>
          <w:top w:val="nil"/>
          <w:left w:val="nil"/>
          <w:bottom w:val="nil"/>
          <w:right w:val="nil"/>
          <w:between w:val="nil"/>
        </w:pBdr>
        <w:spacing w:after="200"/>
        <w:jc w:val="both"/>
        <w:rPr>
          <w:rFonts w:ascii="Tahoma" w:hAnsi="Tahoma" w:cs="Tahoma"/>
          <w:sz w:val="22"/>
          <w:szCs w:val="22"/>
        </w:rPr>
      </w:pPr>
      <w:r w:rsidRPr="0049763D">
        <w:rPr>
          <w:rFonts w:ascii="Tahoma" w:eastAsia="Tahoma" w:hAnsi="Tahoma" w:cs="Tahoma"/>
          <w:b/>
          <w:color w:val="000000"/>
          <w:sz w:val="22"/>
          <w:szCs w:val="22"/>
        </w:rPr>
        <w:t>10</w:t>
      </w:r>
      <w:r w:rsidR="00DD4510" w:rsidRPr="0049763D">
        <w:rPr>
          <w:rFonts w:ascii="Tahoma" w:eastAsia="Tahoma" w:hAnsi="Tahoma" w:cs="Tahoma"/>
          <w:b/>
          <w:color w:val="000000"/>
          <w:sz w:val="22"/>
          <w:szCs w:val="22"/>
        </w:rPr>
        <w:t>.</w:t>
      </w:r>
      <w:r w:rsidR="00716C21" w:rsidRPr="0049763D">
        <w:rPr>
          <w:rFonts w:ascii="Tahoma" w:eastAsia="Tahoma" w:hAnsi="Tahoma" w:cs="Tahoma"/>
          <w:b/>
          <w:color w:val="000000"/>
          <w:sz w:val="22"/>
          <w:szCs w:val="22"/>
        </w:rPr>
        <w:t xml:space="preserve">2. PLAZO DE EJECUCIÓN: </w:t>
      </w:r>
      <w:r w:rsidR="00D52335" w:rsidRPr="0049763D">
        <w:rPr>
          <w:rFonts w:ascii="Tahoma" w:eastAsia="Tahoma" w:hAnsi="Tahoma" w:cs="Tahoma"/>
          <w:sz w:val="22"/>
          <w:szCs w:val="22"/>
        </w:rPr>
        <w:t>El plazo de ejecución del c</w:t>
      </w:r>
      <w:r w:rsidR="0036445B" w:rsidRPr="0049763D">
        <w:rPr>
          <w:rFonts w:ascii="Tahoma" w:eastAsia="Tahoma" w:hAnsi="Tahoma" w:cs="Tahoma"/>
          <w:sz w:val="22"/>
          <w:szCs w:val="22"/>
        </w:rPr>
        <w:t xml:space="preserve">ontrato será hasta el </w:t>
      </w:r>
      <w:r w:rsidR="0036445B" w:rsidRPr="0049763D">
        <w:rPr>
          <w:rFonts w:ascii="Tahoma" w:eastAsia="Tahoma" w:hAnsi="Tahoma" w:cs="Tahoma"/>
          <w:b/>
          <w:bCs/>
          <w:color w:val="EE0000"/>
          <w:sz w:val="22"/>
          <w:szCs w:val="22"/>
        </w:rPr>
        <w:t xml:space="preserve">31 de </w:t>
      </w:r>
      <w:proofErr w:type="gramStart"/>
      <w:r w:rsidR="0036445B" w:rsidRPr="0049763D">
        <w:rPr>
          <w:rFonts w:ascii="Tahoma" w:eastAsia="Tahoma" w:hAnsi="Tahoma" w:cs="Tahoma"/>
          <w:b/>
          <w:bCs/>
          <w:color w:val="EE0000"/>
          <w:sz w:val="22"/>
          <w:szCs w:val="22"/>
        </w:rPr>
        <w:t>Diciem</w:t>
      </w:r>
      <w:r w:rsidR="00D52335" w:rsidRPr="0049763D">
        <w:rPr>
          <w:rFonts w:ascii="Tahoma" w:eastAsia="Tahoma" w:hAnsi="Tahoma" w:cs="Tahoma"/>
          <w:b/>
          <w:bCs/>
          <w:color w:val="EE0000"/>
          <w:sz w:val="22"/>
          <w:szCs w:val="22"/>
        </w:rPr>
        <w:t>bre</w:t>
      </w:r>
      <w:proofErr w:type="gramEnd"/>
      <w:r w:rsidR="00D52335" w:rsidRPr="0049763D">
        <w:rPr>
          <w:rFonts w:ascii="Tahoma" w:eastAsia="Tahoma" w:hAnsi="Tahoma" w:cs="Tahoma"/>
          <w:b/>
          <w:bCs/>
          <w:color w:val="EE0000"/>
          <w:sz w:val="22"/>
          <w:szCs w:val="22"/>
        </w:rPr>
        <w:t xml:space="preserve"> de 2025</w:t>
      </w:r>
      <w:r w:rsidR="00D52335" w:rsidRPr="0049763D">
        <w:rPr>
          <w:rFonts w:ascii="Tahoma" w:eastAsia="Tahoma" w:hAnsi="Tahoma" w:cs="Tahoma"/>
          <w:sz w:val="22"/>
          <w:szCs w:val="22"/>
        </w:rPr>
        <w:t xml:space="preserve">, contado a partir de la suscripción del acta de inicio, </w:t>
      </w:r>
      <w:r w:rsidR="00D52335" w:rsidRPr="0049763D">
        <w:rPr>
          <w:rFonts w:ascii="Tahoma" w:hAnsi="Tahoma" w:cs="Tahoma"/>
          <w:sz w:val="22"/>
          <w:szCs w:val="22"/>
        </w:rPr>
        <w:t>previo cumplimiento de los requisitos de perfeccionamiento y de ejecución.</w:t>
      </w:r>
    </w:p>
    <w:p w14:paraId="4A0C55A8" w14:textId="0083B6E5" w:rsidR="00D30B2E" w:rsidRPr="0049763D" w:rsidRDefault="00906510">
      <w:pPr>
        <w:pBdr>
          <w:top w:val="nil"/>
          <w:left w:val="nil"/>
          <w:bottom w:val="nil"/>
          <w:right w:val="nil"/>
          <w:between w:val="nil"/>
        </w:pBdr>
        <w:spacing w:after="200"/>
        <w:jc w:val="both"/>
        <w:rPr>
          <w:rFonts w:ascii="Tahoma" w:eastAsia="Tahoma" w:hAnsi="Tahoma" w:cs="Tahoma"/>
          <w:color w:val="000000"/>
          <w:sz w:val="22"/>
          <w:szCs w:val="22"/>
        </w:rPr>
      </w:pPr>
      <w:r w:rsidRPr="0049763D">
        <w:rPr>
          <w:rFonts w:ascii="Tahoma" w:eastAsia="Tahoma" w:hAnsi="Tahoma" w:cs="Tahoma"/>
          <w:b/>
          <w:color w:val="000000"/>
          <w:sz w:val="22"/>
          <w:szCs w:val="22"/>
        </w:rPr>
        <w:t>10</w:t>
      </w:r>
      <w:r w:rsidR="00DD4510" w:rsidRPr="0049763D">
        <w:rPr>
          <w:rFonts w:ascii="Tahoma" w:eastAsia="Tahoma" w:hAnsi="Tahoma" w:cs="Tahoma"/>
          <w:b/>
          <w:color w:val="000000"/>
          <w:sz w:val="22"/>
          <w:szCs w:val="22"/>
        </w:rPr>
        <w:t>.</w:t>
      </w:r>
      <w:r w:rsidR="00716C21" w:rsidRPr="0049763D">
        <w:rPr>
          <w:rFonts w:ascii="Tahoma" w:eastAsia="Tahoma" w:hAnsi="Tahoma" w:cs="Tahoma"/>
          <w:b/>
          <w:color w:val="000000"/>
          <w:sz w:val="22"/>
          <w:szCs w:val="22"/>
        </w:rPr>
        <w:t>3. LUGAR DE EJECUCIÓN</w:t>
      </w:r>
      <w:r w:rsidR="00716C21" w:rsidRPr="0049763D">
        <w:rPr>
          <w:rFonts w:ascii="Tahoma" w:eastAsia="Tahoma" w:hAnsi="Tahoma" w:cs="Tahoma"/>
          <w:color w:val="000000"/>
          <w:sz w:val="22"/>
          <w:szCs w:val="22"/>
        </w:rPr>
        <w:t xml:space="preserve">: </w:t>
      </w:r>
      <w:r w:rsidR="00A72C78" w:rsidRPr="0049763D">
        <w:rPr>
          <w:rFonts w:ascii="Tahoma" w:hAnsi="Tahoma" w:cs="Tahoma"/>
          <w:sz w:val="22"/>
          <w:szCs w:val="22"/>
        </w:rPr>
        <w:t xml:space="preserve">El lugar de ejecución será en el </w:t>
      </w:r>
      <w:r w:rsidR="00716C21" w:rsidRPr="0049763D">
        <w:rPr>
          <w:rFonts w:ascii="Tahoma" w:eastAsia="Tahoma" w:hAnsi="Tahoma" w:cs="Tahoma"/>
          <w:color w:val="000000"/>
          <w:sz w:val="22"/>
          <w:szCs w:val="22"/>
        </w:rPr>
        <w:t xml:space="preserve">Municipio de Pradera </w:t>
      </w:r>
      <w:r w:rsidR="00A72C78" w:rsidRPr="0049763D">
        <w:rPr>
          <w:rFonts w:ascii="Tahoma" w:eastAsia="Tahoma" w:hAnsi="Tahoma" w:cs="Tahoma"/>
          <w:color w:val="000000"/>
          <w:sz w:val="22"/>
          <w:szCs w:val="22"/>
        </w:rPr>
        <w:t>- Valle</w:t>
      </w:r>
    </w:p>
    <w:p w14:paraId="6C02EC25" w14:textId="1E30FD76" w:rsidR="0036445B" w:rsidRPr="0049763D" w:rsidRDefault="00906510">
      <w:pPr>
        <w:pBdr>
          <w:top w:val="nil"/>
          <w:left w:val="nil"/>
          <w:bottom w:val="nil"/>
          <w:right w:val="nil"/>
          <w:between w:val="nil"/>
        </w:pBdr>
        <w:spacing w:after="200"/>
        <w:jc w:val="both"/>
        <w:rPr>
          <w:rFonts w:ascii="Tahoma" w:hAnsi="Tahoma" w:cs="Tahoma"/>
          <w:sz w:val="22"/>
          <w:szCs w:val="22"/>
        </w:rPr>
      </w:pPr>
      <w:r w:rsidRPr="0049763D">
        <w:rPr>
          <w:rFonts w:ascii="Tahoma" w:eastAsia="Tahoma" w:hAnsi="Tahoma" w:cs="Tahoma"/>
          <w:b/>
          <w:color w:val="000000"/>
          <w:sz w:val="22"/>
          <w:szCs w:val="22"/>
        </w:rPr>
        <w:t>10</w:t>
      </w:r>
      <w:r w:rsidR="00DD4510" w:rsidRPr="0049763D">
        <w:rPr>
          <w:rFonts w:ascii="Tahoma" w:eastAsia="Tahoma" w:hAnsi="Tahoma" w:cs="Tahoma"/>
          <w:b/>
          <w:color w:val="000000"/>
          <w:sz w:val="22"/>
          <w:szCs w:val="22"/>
        </w:rPr>
        <w:t>.</w:t>
      </w:r>
      <w:r w:rsidR="00716C21" w:rsidRPr="0049763D">
        <w:rPr>
          <w:rFonts w:ascii="Tahoma" w:eastAsia="Tahoma" w:hAnsi="Tahoma" w:cs="Tahoma"/>
          <w:b/>
          <w:color w:val="000000"/>
          <w:sz w:val="22"/>
          <w:szCs w:val="22"/>
        </w:rPr>
        <w:t>4. VALOR ESTIMADO DEL CONTRATO:</w:t>
      </w:r>
      <w:r w:rsidR="008F13FE" w:rsidRPr="0049763D">
        <w:rPr>
          <w:rFonts w:ascii="Tahoma" w:eastAsia="Tahoma" w:hAnsi="Tahoma" w:cs="Tahoma"/>
          <w:b/>
          <w:color w:val="000000"/>
          <w:sz w:val="22"/>
          <w:szCs w:val="22"/>
        </w:rPr>
        <w:t xml:space="preserve"> </w:t>
      </w:r>
      <w:r w:rsidR="00A72C78" w:rsidRPr="0049763D">
        <w:rPr>
          <w:rFonts w:ascii="Tahoma" w:hAnsi="Tahoma" w:cs="Tahoma"/>
          <w:sz w:val="22"/>
          <w:szCs w:val="22"/>
        </w:rPr>
        <w:t xml:space="preserve">El presupuesto oficial que ha asignado la ESE HOSPITAL SAN ROQUE del Municipio de Pradera para el presente proceso contractual, corresponde a la suma de </w:t>
      </w:r>
      <w:r w:rsidR="0036445B" w:rsidRPr="0049763D">
        <w:rPr>
          <w:rFonts w:ascii="Tahoma" w:hAnsi="Tahoma" w:cs="Tahoma"/>
          <w:b/>
          <w:bCs/>
          <w:color w:val="EE0000"/>
          <w:sz w:val="22"/>
          <w:szCs w:val="22"/>
        </w:rPr>
        <w:t>CIENTO OCHENTA Y CUATRO MILLONES QUINIENTOS CINCUENTA MIL CUATROCIENTOS CINCUENTA Y NUEVE PESOS M/CTE ($184.550.459</w:t>
      </w:r>
      <w:r w:rsidR="00D2170F" w:rsidRPr="0049763D">
        <w:rPr>
          <w:rFonts w:ascii="Tahoma" w:hAnsi="Tahoma" w:cs="Tahoma"/>
          <w:b/>
          <w:bCs/>
          <w:color w:val="EE0000"/>
          <w:sz w:val="22"/>
          <w:szCs w:val="22"/>
        </w:rPr>
        <w:t>)</w:t>
      </w:r>
      <w:r w:rsidR="0036445B" w:rsidRPr="0049763D">
        <w:rPr>
          <w:rFonts w:ascii="Tahoma" w:hAnsi="Tahoma" w:cs="Tahoma"/>
          <w:sz w:val="22"/>
          <w:szCs w:val="22"/>
        </w:rPr>
        <w:t xml:space="preserve"> </w:t>
      </w:r>
      <w:r w:rsidR="00F737F2" w:rsidRPr="0049763D">
        <w:rPr>
          <w:rFonts w:ascii="Tahoma" w:eastAsia="Tahoma" w:hAnsi="Tahoma" w:cs="Tahoma"/>
          <w:sz w:val="22"/>
          <w:szCs w:val="22"/>
        </w:rPr>
        <w:t>incluidos</w:t>
      </w:r>
      <w:r w:rsidR="00475601" w:rsidRPr="0049763D">
        <w:rPr>
          <w:rFonts w:ascii="Tahoma" w:hAnsi="Tahoma" w:cs="Tahoma"/>
          <w:sz w:val="22"/>
          <w:szCs w:val="22"/>
        </w:rPr>
        <w:t xml:space="preserve"> IVA (si aplica) y demás impuestos, tributos, tasas y contribuciones nacionales, departamentales y municipales que se causen para la suscripción, legalización y demás costos directos e indirectos inherentes al contrato.</w:t>
      </w:r>
    </w:p>
    <w:p w14:paraId="27576A5F" w14:textId="181D0C51" w:rsidR="00D02DB5" w:rsidRPr="0049763D" w:rsidRDefault="000A427A" w:rsidP="009A7CC9">
      <w:pPr>
        <w:jc w:val="both"/>
        <w:rPr>
          <w:rFonts w:ascii="Tahoma" w:eastAsia="Tahoma" w:hAnsi="Tahoma" w:cs="Tahoma"/>
          <w:b/>
          <w:color w:val="000000"/>
          <w:sz w:val="22"/>
          <w:szCs w:val="22"/>
        </w:rPr>
      </w:pPr>
      <w:r w:rsidRPr="0049763D">
        <w:rPr>
          <w:rFonts w:ascii="Tahoma" w:eastAsia="Tahoma" w:hAnsi="Tahoma" w:cs="Tahoma"/>
          <w:b/>
          <w:color w:val="000000"/>
          <w:sz w:val="22"/>
          <w:szCs w:val="22"/>
        </w:rPr>
        <w:t>NOTA</w:t>
      </w:r>
      <w:r w:rsidR="00D02DB5" w:rsidRPr="0049763D">
        <w:rPr>
          <w:rFonts w:ascii="Tahoma" w:eastAsia="Tahoma" w:hAnsi="Tahoma" w:cs="Tahoma"/>
          <w:b/>
          <w:color w:val="000000"/>
          <w:sz w:val="22"/>
          <w:szCs w:val="22"/>
        </w:rPr>
        <w:t xml:space="preserve"> 1</w:t>
      </w:r>
      <w:r w:rsidRPr="0049763D">
        <w:rPr>
          <w:rFonts w:ascii="Tahoma" w:eastAsia="Tahoma" w:hAnsi="Tahoma" w:cs="Tahoma"/>
          <w:b/>
          <w:color w:val="000000"/>
          <w:sz w:val="22"/>
          <w:szCs w:val="22"/>
        </w:rPr>
        <w:t xml:space="preserve">: </w:t>
      </w:r>
      <w:r w:rsidR="00E57EA3" w:rsidRPr="0049763D">
        <w:rPr>
          <w:rFonts w:ascii="Tahoma" w:hAnsi="Tahoma" w:cs="Tahoma"/>
          <w:sz w:val="22"/>
          <w:szCs w:val="22"/>
        </w:rPr>
        <w:t xml:space="preserve">Se aclara que el valor estimado del contrato corresponde a un valor a todo costo, lo que implica que el contratista asumirá la totalidad de los gastos necesarios para la correcta ejecución del objeto contractual. </w:t>
      </w:r>
    </w:p>
    <w:p w14:paraId="77C1186A" w14:textId="77777777" w:rsidR="00D02DB5" w:rsidRPr="0049763D" w:rsidRDefault="00D02DB5" w:rsidP="009A7CC9">
      <w:pPr>
        <w:jc w:val="both"/>
        <w:rPr>
          <w:rFonts w:ascii="Tahoma" w:eastAsia="Tahoma" w:hAnsi="Tahoma" w:cs="Tahoma"/>
          <w:b/>
          <w:color w:val="000000"/>
          <w:sz w:val="22"/>
          <w:szCs w:val="22"/>
        </w:rPr>
      </w:pPr>
    </w:p>
    <w:p w14:paraId="15F5D5E1" w14:textId="0F39D7F5" w:rsidR="00FF51E1" w:rsidRPr="0049763D" w:rsidRDefault="00D02DB5" w:rsidP="009A7CC9">
      <w:pPr>
        <w:jc w:val="both"/>
        <w:rPr>
          <w:rFonts w:ascii="Tahoma" w:eastAsia="Tahoma" w:hAnsi="Tahoma" w:cs="Tahoma"/>
          <w:b/>
          <w:color w:val="000000"/>
          <w:sz w:val="22"/>
          <w:szCs w:val="22"/>
        </w:rPr>
      </w:pPr>
      <w:r w:rsidRPr="0049763D">
        <w:rPr>
          <w:rFonts w:ascii="Tahoma" w:eastAsia="Tahoma" w:hAnsi="Tahoma" w:cs="Tahoma"/>
          <w:b/>
          <w:color w:val="000000"/>
          <w:sz w:val="22"/>
          <w:szCs w:val="22"/>
        </w:rPr>
        <w:lastRenderedPageBreak/>
        <w:t xml:space="preserve">NOTA 2: </w:t>
      </w:r>
      <w:r w:rsidRPr="0049763D">
        <w:rPr>
          <w:rFonts w:ascii="Tahoma" w:eastAsia="Tahoma" w:hAnsi="Tahoma" w:cs="Tahoma"/>
          <w:color w:val="000000"/>
          <w:sz w:val="22"/>
          <w:szCs w:val="22"/>
        </w:rPr>
        <w:t>L</w:t>
      </w:r>
      <w:r w:rsidR="00FF51E1" w:rsidRPr="0049763D">
        <w:rPr>
          <w:rFonts w:ascii="Tahoma" w:hAnsi="Tahoma" w:cs="Tahoma"/>
          <w:sz w:val="22"/>
          <w:szCs w:val="22"/>
        </w:rPr>
        <w:t>a ESE HOSPITAL SAN ROQUE, no reconocerá ningún reajuste realizado para el contratista en relación con los costos, impuestos, gastos o actividades adicionales que aquel requiera para la ejecución del contrato y que fueron previsibles al momento de la presentación de la propuesta, así como aquellos que no hayan sido reconocidos o avalados en el contrato que se suscriba ni se aceptarán salvedades de naturaleza alguna.</w:t>
      </w:r>
      <w:bookmarkStart w:id="3" w:name="_30j0zll" w:colFirst="0" w:colLast="0"/>
      <w:bookmarkEnd w:id="3"/>
    </w:p>
    <w:p w14:paraId="52A4F873" w14:textId="77777777" w:rsidR="009A7CC9" w:rsidRPr="0049763D" w:rsidRDefault="009A7CC9" w:rsidP="009A7CC9">
      <w:pPr>
        <w:jc w:val="both"/>
        <w:rPr>
          <w:sz w:val="22"/>
          <w:szCs w:val="22"/>
        </w:rPr>
      </w:pPr>
    </w:p>
    <w:p w14:paraId="487A0EDA" w14:textId="6BE31A77" w:rsidR="00D30B2E" w:rsidRPr="0049763D" w:rsidRDefault="00906510">
      <w:pPr>
        <w:pBdr>
          <w:top w:val="nil"/>
          <w:left w:val="nil"/>
          <w:bottom w:val="nil"/>
          <w:right w:val="nil"/>
          <w:between w:val="nil"/>
        </w:pBdr>
        <w:spacing w:after="200"/>
        <w:jc w:val="both"/>
        <w:rPr>
          <w:rFonts w:ascii="Tahoma" w:eastAsia="Tahoma" w:hAnsi="Tahoma" w:cs="Tahoma"/>
          <w:color w:val="000000"/>
          <w:sz w:val="22"/>
          <w:szCs w:val="22"/>
        </w:rPr>
      </w:pPr>
      <w:r w:rsidRPr="0049763D">
        <w:rPr>
          <w:rFonts w:ascii="Tahoma" w:eastAsia="Tahoma" w:hAnsi="Tahoma" w:cs="Tahoma"/>
          <w:b/>
          <w:color w:val="000000"/>
          <w:sz w:val="22"/>
          <w:szCs w:val="22"/>
        </w:rPr>
        <w:t>10</w:t>
      </w:r>
      <w:r w:rsidR="00DD4510" w:rsidRPr="0049763D">
        <w:rPr>
          <w:rFonts w:ascii="Tahoma" w:eastAsia="Tahoma" w:hAnsi="Tahoma" w:cs="Tahoma"/>
          <w:b/>
          <w:color w:val="000000"/>
          <w:sz w:val="22"/>
          <w:szCs w:val="22"/>
        </w:rPr>
        <w:t>.5</w:t>
      </w:r>
      <w:r w:rsidR="00716C21" w:rsidRPr="0049763D">
        <w:rPr>
          <w:rFonts w:ascii="Tahoma" w:eastAsia="Tahoma" w:hAnsi="Tahoma" w:cs="Tahoma"/>
          <w:b/>
          <w:color w:val="000000"/>
          <w:sz w:val="22"/>
          <w:szCs w:val="22"/>
        </w:rPr>
        <w:t>. FORMA DE PAGO:</w:t>
      </w:r>
      <w:r w:rsidR="00716C21" w:rsidRPr="0049763D">
        <w:rPr>
          <w:rFonts w:ascii="Tahoma" w:eastAsia="Tahoma" w:hAnsi="Tahoma" w:cs="Tahoma"/>
          <w:color w:val="000000"/>
          <w:sz w:val="22"/>
          <w:szCs w:val="22"/>
        </w:rPr>
        <w:t xml:space="preserve"> </w:t>
      </w:r>
      <w:r w:rsidR="00D2170F" w:rsidRPr="0049763D">
        <w:rPr>
          <w:rFonts w:ascii="Tahoma" w:eastAsia="Tahoma" w:hAnsi="Tahoma" w:cs="Tahoma"/>
          <w:color w:val="000000"/>
          <w:sz w:val="22"/>
          <w:szCs w:val="22"/>
        </w:rPr>
        <w:t>El valor del contrato será cancelado en pagos parciales, previa constancia de entrega de informe mensual, junto al pago de las obligaciones frente al sistema general de seguridad social integral y parafiscales a que haya lugar, cuenta de cobro. La fecha de la cuenta de cobro debe corresponder al mes de su elaboración y en ella contará el número de contrato, el concepto del bien o servicio que se está cobrando y el mes a que corresponde. No obstante, lo anterior, los pagos señalados están sujetos a las disponibilidades de Programa Anual Mensualizado de Caja — PAC y el contratista deberá tener en cuenta lo dispuesto por el artículo 19 de la Ley 1150 de 2007, que hace referencia al derecho de turno.</w:t>
      </w:r>
    </w:p>
    <w:p w14:paraId="5A56956B" w14:textId="0BAB2AB3" w:rsidR="009A7CC9" w:rsidRPr="0049763D" w:rsidRDefault="00906510">
      <w:pPr>
        <w:pBdr>
          <w:top w:val="nil"/>
          <w:left w:val="nil"/>
          <w:bottom w:val="nil"/>
          <w:right w:val="nil"/>
          <w:between w:val="nil"/>
        </w:pBdr>
        <w:spacing w:after="200"/>
        <w:jc w:val="both"/>
        <w:rPr>
          <w:rFonts w:ascii="Tahoma" w:eastAsia="Tahoma" w:hAnsi="Tahoma" w:cs="Tahoma"/>
          <w:color w:val="000000"/>
          <w:sz w:val="22"/>
          <w:szCs w:val="22"/>
        </w:rPr>
      </w:pPr>
      <w:r w:rsidRPr="0049763D">
        <w:rPr>
          <w:rFonts w:ascii="Tahoma" w:eastAsia="Tahoma" w:hAnsi="Tahoma" w:cs="Tahoma"/>
          <w:b/>
          <w:color w:val="000000"/>
          <w:sz w:val="22"/>
          <w:szCs w:val="22"/>
        </w:rPr>
        <w:t>10</w:t>
      </w:r>
      <w:r w:rsidR="00DD4510" w:rsidRPr="0049763D">
        <w:rPr>
          <w:rFonts w:ascii="Tahoma" w:eastAsia="Tahoma" w:hAnsi="Tahoma" w:cs="Tahoma"/>
          <w:b/>
          <w:color w:val="000000"/>
          <w:sz w:val="22"/>
          <w:szCs w:val="22"/>
        </w:rPr>
        <w:t>.6</w:t>
      </w:r>
      <w:r w:rsidR="00716C21" w:rsidRPr="0049763D">
        <w:rPr>
          <w:rFonts w:ascii="Tahoma" w:eastAsia="Tahoma" w:hAnsi="Tahoma" w:cs="Tahoma"/>
          <w:b/>
          <w:color w:val="000000"/>
          <w:sz w:val="22"/>
          <w:szCs w:val="22"/>
        </w:rPr>
        <w:t>. SUPERVISIÓN:</w:t>
      </w:r>
      <w:r w:rsidR="00716C21" w:rsidRPr="0049763D">
        <w:rPr>
          <w:rFonts w:ascii="Tahoma" w:eastAsia="Tahoma" w:hAnsi="Tahoma" w:cs="Tahoma"/>
          <w:color w:val="000000"/>
          <w:sz w:val="22"/>
          <w:szCs w:val="22"/>
        </w:rPr>
        <w:t xml:space="preserve"> La E.S.E. Hospital San Roque efectuará la supervisión del contrato a través de un profesional idóneo, quien será designado mediante oficio por la Gerencia, para vigilar y verificar la correcta ejecución y cumplimiento del objeto contractual, en los términos consignados en los Estudios Previos y la Ley 1474 de 2011.</w:t>
      </w:r>
    </w:p>
    <w:tbl>
      <w:tblPr>
        <w:tblStyle w:val="ab"/>
        <w:tblW w:w="9368" w:type="dxa"/>
        <w:tblInd w:w="-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9368"/>
      </w:tblGrid>
      <w:tr w:rsidR="00D30B2E" w:rsidRPr="0049763D" w14:paraId="24FBDB9B" w14:textId="77777777" w:rsidTr="002170B9">
        <w:trPr>
          <w:trHeight w:val="372"/>
        </w:trPr>
        <w:tc>
          <w:tcPr>
            <w:tcW w:w="9368" w:type="dxa"/>
            <w:tcBorders>
              <w:top w:val="single" w:sz="8" w:space="0" w:color="000000"/>
              <w:left w:val="single" w:sz="8" w:space="0" w:color="000000"/>
              <w:bottom w:val="single" w:sz="8" w:space="0" w:color="000000"/>
              <w:right w:val="single" w:sz="8" w:space="0" w:color="000000"/>
            </w:tcBorders>
            <w:shd w:val="clear" w:color="auto" w:fill="C2D69B" w:themeFill="accent3" w:themeFillTint="99"/>
            <w:tcMar>
              <w:top w:w="80" w:type="dxa"/>
              <w:left w:w="80" w:type="dxa"/>
              <w:bottom w:w="80" w:type="dxa"/>
              <w:right w:w="80" w:type="dxa"/>
            </w:tcMar>
          </w:tcPr>
          <w:p w14:paraId="349721E3" w14:textId="43DF479B" w:rsidR="00D30B2E" w:rsidRPr="0049763D" w:rsidRDefault="00716C21" w:rsidP="00906510">
            <w:pPr>
              <w:pStyle w:val="Prrafodelista"/>
              <w:numPr>
                <w:ilvl w:val="0"/>
                <w:numId w:val="1"/>
              </w:numPr>
              <w:pBdr>
                <w:top w:val="nil"/>
                <w:left w:val="nil"/>
                <w:bottom w:val="nil"/>
                <w:right w:val="nil"/>
                <w:between w:val="nil"/>
              </w:pBdr>
              <w:tabs>
                <w:tab w:val="left" w:pos="1440"/>
                <w:tab w:val="left" w:pos="2880"/>
                <w:tab w:val="left" w:pos="4320"/>
                <w:tab w:val="left" w:pos="5760"/>
                <w:tab w:val="left" w:pos="7200"/>
                <w:tab w:val="left" w:pos="8338"/>
              </w:tabs>
              <w:spacing w:after="200"/>
              <w:jc w:val="center"/>
              <w:rPr>
                <w:rFonts w:ascii="Tahoma" w:eastAsia="Tahoma" w:hAnsi="Tahoma" w:cs="Tahoma"/>
                <w:color w:val="000000"/>
                <w:sz w:val="22"/>
                <w:szCs w:val="22"/>
              </w:rPr>
            </w:pPr>
            <w:r w:rsidRPr="0049763D">
              <w:rPr>
                <w:rFonts w:ascii="Tahoma" w:eastAsia="Tahoma" w:hAnsi="Tahoma" w:cs="Tahoma"/>
                <w:b/>
                <w:color w:val="000000"/>
                <w:sz w:val="22"/>
                <w:szCs w:val="22"/>
              </w:rPr>
              <w:t>ANALISIS QUE SOPORTA EL VALOR ESTIMADO DEL CONTRATO</w:t>
            </w:r>
          </w:p>
        </w:tc>
      </w:tr>
    </w:tbl>
    <w:p w14:paraId="3DCB021C" w14:textId="77777777" w:rsidR="0036445B" w:rsidRPr="0049763D" w:rsidRDefault="0036445B" w:rsidP="00AE44B1">
      <w:pPr>
        <w:pBdr>
          <w:top w:val="nil"/>
          <w:left w:val="nil"/>
          <w:bottom w:val="nil"/>
          <w:right w:val="nil"/>
          <w:between w:val="nil"/>
        </w:pBdr>
        <w:spacing w:after="200"/>
        <w:jc w:val="both"/>
        <w:rPr>
          <w:rFonts w:ascii="Tahoma" w:eastAsia="Tahoma" w:hAnsi="Tahoma" w:cs="Tahoma"/>
          <w:sz w:val="22"/>
          <w:szCs w:val="22"/>
        </w:rPr>
      </w:pPr>
    </w:p>
    <w:p w14:paraId="07A9025B" w14:textId="77777777" w:rsidR="00D2170F" w:rsidRPr="0049763D" w:rsidRDefault="00D2170F" w:rsidP="00D2170F">
      <w:pPr>
        <w:pBdr>
          <w:top w:val="nil"/>
          <w:left w:val="nil"/>
          <w:bottom w:val="nil"/>
          <w:right w:val="nil"/>
          <w:between w:val="nil"/>
        </w:pBdr>
        <w:spacing w:after="200"/>
        <w:jc w:val="both"/>
        <w:rPr>
          <w:rFonts w:ascii="Tahoma" w:eastAsia="Tahoma" w:hAnsi="Tahoma" w:cs="Tahoma"/>
          <w:color w:val="000000"/>
          <w:sz w:val="22"/>
          <w:szCs w:val="22"/>
          <w:highlight w:val="white"/>
        </w:rPr>
      </w:pPr>
      <w:r w:rsidRPr="0049763D">
        <w:rPr>
          <w:rFonts w:ascii="Tahoma" w:eastAsia="Tahoma" w:hAnsi="Tahoma" w:cs="Tahoma"/>
          <w:color w:val="000000"/>
          <w:sz w:val="22"/>
          <w:szCs w:val="22"/>
          <w:highlight w:val="white"/>
        </w:rPr>
        <w:t xml:space="preserve">El valor estimado del contrato es de </w:t>
      </w:r>
      <w:r w:rsidRPr="0049763D">
        <w:rPr>
          <w:rFonts w:ascii="Tahoma" w:eastAsia="Tahoma" w:hAnsi="Tahoma" w:cs="Tahoma"/>
          <w:b/>
          <w:bCs/>
          <w:noProof/>
          <w:color w:val="FF0000"/>
          <w:sz w:val="22"/>
          <w:szCs w:val="22"/>
          <w:highlight w:val="white"/>
        </w:rPr>
        <w:t>UN MILLON SETECCIEENTOS VEINTICINCO MIL PESOS M/C</w:t>
      </w:r>
      <w:r w:rsidRPr="0049763D">
        <w:rPr>
          <w:rFonts w:ascii="Tahoma" w:eastAsia="Tahoma" w:hAnsi="Tahoma" w:cs="Tahoma"/>
          <w:b/>
          <w:bCs/>
          <w:color w:val="FF0000"/>
          <w:sz w:val="22"/>
          <w:szCs w:val="22"/>
        </w:rPr>
        <w:t xml:space="preserve"> (</w:t>
      </w:r>
      <w:r w:rsidRPr="0049763D">
        <w:rPr>
          <w:rFonts w:ascii="Tahoma" w:eastAsia="Tahoma" w:hAnsi="Tahoma" w:cs="Tahoma"/>
          <w:b/>
          <w:bCs/>
          <w:noProof/>
          <w:color w:val="FF0000"/>
          <w:sz w:val="22"/>
          <w:szCs w:val="22"/>
        </w:rPr>
        <w:t>1725000</w:t>
      </w:r>
      <w:r w:rsidRPr="0049763D">
        <w:rPr>
          <w:rFonts w:ascii="Tahoma" w:eastAsia="Tahoma" w:hAnsi="Tahoma" w:cs="Tahoma"/>
          <w:b/>
          <w:bCs/>
          <w:color w:val="FF0000"/>
          <w:sz w:val="22"/>
          <w:szCs w:val="22"/>
        </w:rPr>
        <w:t>)</w:t>
      </w:r>
      <w:r w:rsidRPr="0049763D">
        <w:rPr>
          <w:rFonts w:ascii="Tahoma" w:eastAsia="Tahoma" w:hAnsi="Tahoma" w:cs="Tahoma"/>
          <w:color w:val="FF0000"/>
          <w:sz w:val="22"/>
          <w:szCs w:val="22"/>
        </w:rPr>
        <w:t xml:space="preserve"> </w:t>
      </w:r>
      <w:r w:rsidRPr="0049763D">
        <w:rPr>
          <w:rFonts w:ascii="Tahoma" w:eastAsia="Tahoma" w:hAnsi="Tahoma" w:cs="Tahoma"/>
          <w:color w:val="000000"/>
          <w:sz w:val="22"/>
          <w:szCs w:val="22"/>
        </w:rPr>
        <w:t>ejecución</w:t>
      </w:r>
      <w:r w:rsidRPr="0049763D">
        <w:rPr>
          <w:rFonts w:ascii="Tahoma" w:eastAsia="Tahoma" w:hAnsi="Tahoma" w:cs="Tahoma"/>
          <w:color w:val="000000"/>
          <w:sz w:val="22"/>
          <w:szCs w:val="22"/>
          <w:highlight w:val="white"/>
        </w:rPr>
        <w:t xml:space="preserve"> y liquidación </w:t>
      </w:r>
      <w:proofErr w:type="gramStart"/>
      <w:r w:rsidRPr="0049763D">
        <w:rPr>
          <w:rFonts w:ascii="Tahoma" w:eastAsia="Tahoma" w:hAnsi="Tahoma" w:cs="Tahoma"/>
          <w:color w:val="000000"/>
          <w:sz w:val="22"/>
          <w:szCs w:val="22"/>
          <w:highlight w:val="white"/>
        </w:rPr>
        <w:t>del mismo</w:t>
      </w:r>
      <w:proofErr w:type="gramEnd"/>
      <w:r w:rsidRPr="0049763D">
        <w:rPr>
          <w:rFonts w:ascii="Tahoma" w:eastAsia="Tahoma" w:hAnsi="Tahoma" w:cs="Tahoma"/>
          <w:color w:val="000000"/>
          <w:sz w:val="22"/>
          <w:szCs w:val="22"/>
          <w:highlight w:val="white"/>
        </w:rPr>
        <w:t xml:space="preserve">. La suma anterior, se obtiene de la información contenida en el Estudio de Mercado. </w:t>
      </w:r>
    </w:p>
    <w:p w14:paraId="79CC0F8F" w14:textId="77777777" w:rsidR="00D2170F" w:rsidRPr="0049763D" w:rsidRDefault="00D2170F" w:rsidP="00D2170F">
      <w:pPr>
        <w:pBdr>
          <w:top w:val="nil"/>
          <w:left w:val="nil"/>
          <w:bottom w:val="nil"/>
          <w:right w:val="nil"/>
          <w:between w:val="nil"/>
        </w:pBdr>
        <w:spacing w:after="200"/>
        <w:jc w:val="both"/>
        <w:rPr>
          <w:rFonts w:ascii="Tahoma" w:eastAsia="Tahoma" w:hAnsi="Tahoma" w:cs="Tahoma"/>
          <w:color w:val="000000"/>
          <w:sz w:val="22"/>
          <w:szCs w:val="22"/>
        </w:rPr>
      </w:pPr>
      <w:r w:rsidRPr="0049763D">
        <w:rPr>
          <w:rFonts w:ascii="Tahoma" w:eastAsia="Tahoma" w:hAnsi="Tahoma" w:cs="Tahoma"/>
          <w:color w:val="000000"/>
          <w:sz w:val="22"/>
          <w:szCs w:val="22"/>
          <w:highlight w:val="white"/>
        </w:rPr>
        <w:t>La contratación, cuenta con el Certificado de Disponibilidad Presupuest</w:t>
      </w:r>
      <w:r w:rsidRPr="0049763D">
        <w:rPr>
          <w:rFonts w:ascii="Tahoma" w:eastAsia="Tahoma" w:hAnsi="Tahoma" w:cs="Tahoma"/>
          <w:color w:val="000000"/>
          <w:sz w:val="22"/>
          <w:szCs w:val="22"/>
        </w:rPr>
        <w:t>al:</w:t>
      </w:r>
    </w:p>
    <w:tbl>
      <w:tblPr>
        <w:tblW w:w="396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1621"/>
        <w:gridCol w:w="2343"/>
      </w:tblGrid>
      <w:tr w:rsidR="00D2170F" w:rsidRPr="0049763D" w14:paraId="06226384" w14:textId="77777777" w:rsidTr="00106F31">
        <w:trPr>
          <w:trHeight w:val="312"/>
          <w:jc w:val="center"/>
        </w:trPr>
        <w:tc>
          <w:tcPr>
            <w:tcW w:w="16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7DCB20" w14:textId="77777777" w:rsidR="00D2170F" w:rsidRPr="0049763D" w:rsidRDefault="00D2170F" w:rsidP="00106F31">
            <w:pPr>
              <w:pBdr>
                <w:top w:val="nil"/>
                <w:left w:val="nil"/>
                <w:bottom w:val="nil"/>
                <w:right w:val="nil"/>
                <w:between w:val="nil"/>
              </w:pBdr>
              <w:spacing w:after="200"/>
              <w:jc w:val="both"/>
              <w:rPr>
                <w:rFonts w:ascii="Tahoma" w:eastAsia="Tahoma" w:hAnsi="Tahoma" w:cs="Tahoma"/>
                <w:color w:val="000000"/>
                <w:sz w:val="22"/>
                <w:szCs w:val="22"/>
              </w:rPr>
            </w:pPr>
            <w:r w:rsidRPr="0049763D">
              <w:rPr>
                <w:rFonts w:ascii="Tahoma" w:eastAsia="Tahoma" w:hAnsi="Tahoma" w:cs="Tahoma"/>
                <w:b/>
                <w:color w:val="000000"/>
                <w:sz w:val="22"/>
                <w:szCs w:val="22"/>
              </w:rPr>
              <w:t>Número:</w:t>
            </w:r>
          </w:p>
        </w:tc>
        <w:tc>
          <w:tcPr>
            <w:tcW w:w="23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E64CF1" w14:textId="77777777" w:rsidR="00D2170F" w:rsidRPr="0049763D" w:rsidRDefault="00D2170F" w:rsidP="00106F31">
            <w:pPr>
              <w:pBdr>
                <w:top w:val="nil"/>
                <w:left w:val="nil"/>
                <w:bottom w:val="nil"/>
                <w:right w:val="nil"/>
                <w:between w:val="nil"/>
              </w:pBdr>
              <w:jc w:val="both"/>
              <w:rPr>
                <w:rFonts w:ascii="Tahoma" w:eastAsia="Tahoma" w:hAnsi="Tahoma" w:cs="Tahoma"/>
                <w:b/>
                <w:bCs/>
                <w:color w:val="FF0000"/>
                <w:sz w:val="22"/>
                <w:szCs w:val="22"/>
              </w:rPr>
            </w:pPr>
            <w:r w:rsidRPr="0049763D">
              <w:rPr>
                <w:rFonts w:ascii="Tahoma" w:eastAsia="Tahoma" w:hAnsi="Tahoma" w:cs="Tahoma"/>
                <w:b/>
                <w:bCs/>
                <w:noProof/>
                <w:color w:val="EE0000"/>
                <w:sz w:val="22"/>
                <w:szCs w:val="22"/>
              </w:rPr>
              <w:t>20251493</w:t>
            </w:r>
          </w:p>
        </w:tc>
      </w:tr>
      <w:tr w:rsidR="00D2170F" w:rsidRPr="0049763D" w14:paraId="67F00B22" w14:textId="77777777" w:rsidTr="00106F31">
        <w:trPr>
          <w:trHeight w:val="312"/>
          <w:jc w:val="center"/>
        </w:trPr>
        <w:tc>
          <w:tcPr>
            <w:tcW w:w="16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5067A3" w14:textId="77777777" w:rsidR="00D2170F" w:rsidRPr="0049763D" w:rsidRDefault="00D2170F" w:rsidP="00106F31">
            <w:pPr>
              <w:pBdr>
                <w:top w:val="nil"/>
                <w:left w:val="nil"/>
                <w:bottom w:val="nil"/>
                <w:right w:val="nil"/>
                <w:between w:val="nil"/>
              </w:pBdr>
              <w:jc w:val="both"/>
              <w:rPr>
                <w:rFonts w:ascii="Tahoma" w:eastAsia="Tahoma" w:hAnsi="Tahoma" w:cs="Tahoma"/>
                <w:color w:val="000000"/>
                <w:sz w:val="22"/>
                <w:szCs w:val="22"/>
              </w:rPr>
            </w:pPr>
            <w:r w:rsidRPr="0049763D">
              <w:rPr>
                <w:rFonts w:ascii="Tahoma" w:eastAsia="Tahoma" w:hAnsi="Tahoma" w:cs="Tahoma"/>
                <w:b/>
                <w:color w:val="000000"/>
                <w:sz w:val="22"/>
                <w:szCs w:val="22"/>
              </w:rPr>
              <w:t>Valor:</w:t>
            </w:r>
          </w:p>
        </w:tc>
        <w:tc>
          <w:tcPr>
            <w:tcW w:w="23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A4CA41" w14:textId="77777777" w:rsidR="00D2170F" w:rsidRPr="0049763D" w:rsidRDefault="00D2170F" w:rsidP="00106F31">
            <w:pPr>
              <w:pBdr>
                <w:top w:val="nil"/>
                <w:left w:val="nil"/>
                <w:bottom w:val="nil"/>
                <w:right w:val="nil"/>
                <w:between w:val="nil"/>
              </w:pBdr>
              <w:jc w:val="both"/>
              <w:rPr>
                <w:rFonts w:ascii="Tahoma" w:eastAsia="Tahoma" w:hAnsi="Tahoma" w:cs="Tahoma"/>
                <w:b/>
                <w:bCs/>
                <w:color w:val="FF0000"/>
                <w:sz w:val="22"/>
                <w:szCs w:val="22"/>
              </w:rPr>
            </w:pPr>
            <w:r w:rsidRPr="0049763D">
              <w:rPr>
                <w:rFonts w:ascii="Tahoma" w:eastAsia="Tahoma" w:hAnsi="Tahoma" w:cs="Tahoma"/>
                <w:b/>
                <w:bCs/>
                <w:noProof/>
                <w:color w:val="FF0000"/>
                <w:sz w:val="22"/>
                <w:szCs w:val="22"/>
              </w:rPr>
              <w:t>1725000</w:t>
            </w:r>
          </w:p>
        </w:tc>
      </w:tr>
      <w:tr w:rsidR="00D2170F" w:rsidRPr="0049763D" w14:paraId="6DB5AACB" w14:textId="77777777" w:rsidTr="00106F31">
        <w:trPr>
          <w:trHeight w:val="312"/>
          <w:jc w:val="center"/>
        </w:trPr>
        <w:tc>
          <w:tcPr>
            <w:tcW w:w="16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E80A4A" w14:textId="77777777" w:rsidR="00D2170F" w:rsidRPr="0049763D" w:rsidRDefault="00D2170F" w:rsidP="00106F31">
            <w:pPr>
              <w:pBdr>
                <w:top w:val="nil"/>
                <w:left w:val="nil"/>
                <w:bottom w:val="nil"/>
                <w:right w:val="nil"/>
                <w:between w:val="nil"/>
              </w:pBdr>
              <w:jc w:val="both"/>
              <w:rPr>
                <w:rFonts w:ascii="Tahoma" w:eastAsia="Tahoma" w:hAnsi="Tahoma" w:cs="Tahoma"/>
                <w:b/>
                <w:color w:val="000000"/>
                <w:sz w:val="22"/>
                <w:szCs w:val="22"/>
              </w:rPr>
            </w:pPr>
            <w:r w:rsidRPr="0049763D">
              <w:rPr>
                <w:rFonts w:ascii="Tahoma" w:eastAsia="Tahoma" w:hAnsi="Tahoma" w:cs="Tahoma"/>
                <w:b/>
                <w:color w:val="000000"/>
                <w:sz w:val="22"/>
                <w:szCs w:val="22"/>
              </w:rPr>
              <w:t>Autoriza:</w:t>
            </w:r>
          </w:p>
        </w:tc>
        <w:tc>
          <w:tcPr>
            <w:tcW w:w="23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DFAB26" w14:textId="77777777" w:rsidR="00D2170F" w:rsidRPr="0049763D" w:rsidRDefault="00D2170F" w:rsidP="00106F31">
            <w:pPr>
              <w:pBdr>
                <w:top w:val="nil"/>
                <w:left w:val="nil"/>
                <w:bottom w:val="nil"/>
                <w:right w:val="nil"/>
                <w:between w:val="nil"/>
              </w:pBdr>
              <w:jc w:val="both"/>
              <w:rPr>
                <w:rFonts w:ascii="Tahoma" w:eastAsia="Tahoma" w:hAnsi="Tahoma" w:cs="Tahoma"/>
                <w:color w:val="FF0000"/>
                <w:sz w:val="22"/>
                <w:szCs w:val="22"/>
              </w:rPr>
            </w:pPr>
            <w:r w:rsidRPr="0049763D">
              <w:rPr>
                <w:rFonts w:ascii="Tahoma" w:eastAsia="Tahoma" w:hAnsi="Tahoma" w:cs="Tahoma"/>
                <w:color w:val="000000"/>
                <w:sz w:val="22"/>
                <w:szCs w:val="22"/>
              </w:rPr>
              <w:t>Jefe de Presupuesto</w:t>
            </w:r>
          </w:p>
        </w:tc>
      </w:tr>
    </w:tbl>
    <w:p w14:paraId="01DAD46C" w14:textId="72B9F177" w:rsidR="00B9054A" w:rsidRPr="0049763D" w:rsidRDefault="00B9054A" w:rsidP="00AE44B1">
      <w:pPr>
        <w:pBdr>
          <w:top w:val="nil"/>
          <w:left w:val="nil"/>
          <w:bottom w:val="nil"/>
          <w:right w:val="nil"/>
          <w:between w:val="nil"/>
        </w:pBdr>
        <w:spacing w:after="200"/>
        <w:jc w:val="both"/>
        <w:rPr>
          <w:rFonts w:ascii="Tahoma" w:eastAsia="Tahoma" w:hAnsi="Tahoma" w:cs="Tahoma"/>
          <w:sz w:val="22"/>
          <w:szCs w:val="22"/>
        </w:rPr>
      </w:pPr>
    </w:p>
    <w:tbl>
      <w:tblPr>
        <w:tblStyle w:val="ad"/>
        <w:tblW w:w="9112"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9112"/>
      </w:tblGrid>
      <w:tr w:rsidR="00D30B2E" w:rsidRPr="0049763D" w14:paraId="7F93439A" w14:textId="77777777" w:rsidTr="00794AD4">
        <w:trPr>
          <w:trHeight w:val="372"/>
          <w:jc w:val="center"/>
        </w:trPr>
        <w:tc>
          <w:tcPr>
            <w:tcW w:w="9112" w:type="dxa"/>
            <w:tcBorders>
              <w:top w:val="single" w:sz="8" w:space="0" w:color="000000"/>
              <w:left w:val="single" w:sz="8" w:space="0" w:color="000000"/>
              <w:bottom w:val="single" w:sz="8" w:space="0" w:color="000000"/>
              <w:right w:val="single" w:sz="8" w:space="0" w:color="000000"/>
            </w:tcBorders>
            <w:shd w:val="clear" w:color="auto" w:fill="C2D69B" w:themeFill="accent3" w:themeFillTint="99"/>
            <w:tcMar>
              <w:top w:w="80" w:type="dxa"/>
              <w:left w:w="80" w:type="dxa"/>
              <w:bottom w:w="80" w:type="dxa"/>
              <w:right w:w="80" w:type="dxa"/>
            </w:tcMar>
          </w:tcPr>
          <w:p w14:paraId="732F7B1F" w14:textId="36ED224F" w:rsidR="00D30B2E" w:rsidRPr="0049763D" w:rsidRDefault="00716C21" w:rsidP="00906510">
            <w:pPr>
              <w:pStyle w:val="Prrafodelista"/>
              <w:numPr>
                <w:ilvl w:val="0"/>
                <w:numId w:val="1"/>
              </w:numPr>
              <w:pBdr>
                <w:top w:val="nil"/>
                <w:left w:val="nil"/>
                <w:bottom w:val="nil"/>
                <w:right w:val="nil"/>
                <w:between w:val="nil"/>
              </w:pBdr>
              <w:tabs>
                <w:tab w:val="left" w:pos="1440"/>
                <w:tab w:val="left" w:pos="2880"/>
                <w:tab w:val="left" w:pos="4320"/>
                <w:tab w:val="left" w:pos="5760"/>
                <w:tab w:val="left" w:pos="7200"/>
                <w:tab w:val="left" w:pos="8338"/>
              </w:tabs>
              <w:spacing w:after="200"/>
              <w:jc w:val="center"/>
              <w:rPr>
                <w:rFonts w:ascii="Tahoma" w:eastAsia="Tahoma" w:hAnsi="Tahoma" w:cs="Tahoma"/>
                <w:color w:val="000000"/>
                <w:sz w:val="22"/>
                <w:szCs w:val="22"/>
              </w:rPr>
            </w:pPr>
            <w:r w:rsidRPr="0049763D">
              <w:rPr>
                <w:rFonts w:ascii="Tahoma" w:eastAsia="Tahoma" w:hAnsi="Tahoma" w:cs="Tahoma"/>
                <w:b/>
                <w:color w:val="000000"/>
                <w:sz w:val="22"/>
                <w:szCs w:val="22"/>
              </w:rPr>
              <w:t>CRITERIOS PARA SELECCIONAR LA OFERTA MÁS FAVORABLE</w:t>
            </w:r>
          </w:p>
        </w:tc>
      </w:tr>
    </w:tbl>
    <w:p w14:paraId="6ED2A9E5" w14:textId="77777777" w:rsidR="00C920C2" w:rsidRPr="0049763D" w:rsidRDefault="00C920C2" w:rsidP="008F2BA8">
      <w:pPr>
        <w:jc w:val="both"/>
        <w:rPr>
          <w:rFonts w:ascii="Tahoma" w:hAnsi="Tahoma" w:cs="Tahoma"/>
          <w:sz w:val="22"/>
          <w:szCs w:val="22"/>
        </w:rPr>
      </w:pPr>
    </w:p>
    <w:p w14:paraId="628532DC" w14:textId="31AFA9BD" w:rsidR="009A3135" w:rsidRPr="0049763D" w:rsidRDefault="006F5026" w:rsidP="006F5026">
      <w:pPr>
        <w:pBdr>
          <w:top w:val="nil"/>
          <w:left w:val="nil"/>
          <w:bottom w:val="nil"/>
          <w:right w:val="nil"/>
          <w:between w:val="nil"/>
        </w:pBdr>
        <w:spacing w:after="200"/>
        <w:jc w:val="both"/>
        <w:rPr>
          <w:rFonts w:ascii="Tahoma" w:eastAsia="Tahoma" w:hAnsi="Tahoma" w:cs="Tahoma"/>
          <w:color w:val="000000"/>
          <w:sz w:val="22"/>
          <w:szCs w:val="22"/>
        </w:rPr>
      </w:pPr>
      <w:r w:rsidRPr="0049763D">
        <w:rPr>
          <w:rFonts w:ascii="Tahoma" w:eastAsia="Tahoma" w:hAnsi="Tahoma" w:cs="Tahoma"/>
          <w:color w:val="000000"/>
          <w:sz w:val="22"/>
          <w:szCs w:val="22"/>
        </w:rPr>
        <w:t xml:space="preserve">La E.S.E HOSPITAL SAN ROQUE aceptará la oferta que garantice el cumplimiento de las actividades objeto del estudio previo, y el contratista deberá acreditar la idoneidad para la ejecución </w:t>
      </w:r>
      <w:proofErr w:type="gramStart"/>
      <w:r w:rsidRPr="0049763D">
        <w:rPr>
          <w:rFonts w:ascii="Tahoma" w:eastAsia="Tahoma" w:hAnsi="Tahoma" w:cs="Tahoma"/>
          <w:color w:val="000000"/>
          <w:sz w:val="22"/>
          <w:szCs w:val="22"/>
        </w:rPr>
        <w:t>del mismo</w:t>
      </w:r>
      <w:proofErr w:type="gramEnd"/>
      <w:r w:rsidRPr="0049763D">
        <w:rPr>
          <w:rFonts w:ascii="Tahoma" w:eastAsia="Tahoma" w:hAnsi="Tahoma" w:cs="Tahoma"/>
          <w:color w:val="000000"/>
          <w:sz w:val="22"/>
          <w:szCs w:val="22"/>
        </w:rPr>
        <w:t xml:space="preserve">, pues no se trata de un contrato que se celebra </w:t>
      </w:r>
      <w:proofErr w:type="gramStart"/>
      <w:r w:rsidRPr="0049763D">
        <w:rPr>
          <w:rFonts w:ascii="Tahoma" w:eastAsia="Tahoma" w:hAnsi="Tahoma" w:cs="Tahoma"/>
          <w:color w:val="000000"/>
          <w:sz w:val="22"/>
          <w:szCs w:val="22"/>
        </w:rPr>
        <w:t>en razón de</w:t>
      </w:r>
      <w:proofErr w:type="gramEnd"/>
      <w:r w:rsidRPr="0049763D">
        <w:rPr>
          <w:rFonts w:ascii="Tahoma" w:eastAsia="Tahoma" w:hAnsi="Tahoma" w:cs="Tahoma"/>
          <w:color w:val="000000"/>
          <w:sz w:val="22"/>
          <w:szCs w:val="22"/>
        </w:rPr>
        <w:t xml:space="preserve"> la cuantía.</w:t>
      </w:r>
    </w:p>
    <w:tbl>
      <w:tblPr>
        <w:tblStyle w:val="ae"/>
        <w:tblW w:w="8828"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292"/>
        <w:gridCol w:w="6536"/>
      </w:tblGrid>
      <w:tr w:rsidR="00D30B2E" w:rsidRPr="009443EC" w14:paraId="2279E520" w14:textId="77777777" w:rsidTr="004377C4">
        <w:trPr>
          <w:trHeight w:val="633"/>
        </w:trPr>
        <w:tc>
          <w:tcPr>
            <w:tcW w:w="8828" w:type="dxa"/>
            <w:gridSpan w:val="2"/>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80" w:type="dxa"/>
              <w:left w:w="80" w:type="dxa"/>
              <w:bottom w:w="80" w:type="dxa"/>
              <w:right w:w="80" w:type="dxa"/>
            </w:tcMar>
          </w:tcPr>
          <w:p w14:paraId="169D0FF5" w14:textId="63AE2448" w:rsidR="00D30B2E" w:rsidRPr="00F743BE" w:rsidRDefault="00716C21" w:rsidP="00906510">
            <w:pPr>
              <w:pStyle w:val="Prrafodelista"/>
              <w:numPr>
                <w:ilvl w:val="0"/>
                <w:numId w:val="1"/>
              </w:numPr>
              <w:pBdr>
                <w:top w:val="nil"/>
                <w:left w:val="nil"/>
                <w:bottom w:val="nil"/>
                <w:right w:val="nil"/>
                <w:between w:val="nil"/>
              </w:pBdr>
              <w:spacing w:after="200"/>
              <w:jc w:val="center"/>
              <w:rPr>
                <w:rFonts w:ascii="Tahoma" w:eastAsia="Tahoma" w:hAnsi="Tahoma" w:cs="Tahoma"/>
                <w:color w:val="000000"/>
              </w:rPr>
            </w:pPr>
            <w:r w:rsidRPr="00F743BE">
              <w:rPr>
                <w:rFonts w:ascii="Tahoma" w:eastAsia="Tahoma" w:hAnsi="Tahoma" w:cs="Tahoma"/>
                <w:b/>
                <w:color w:val="000000"/>
              </w:rPr>
              <w:lastRenderedPageBreak/>
              <w:t>ANALISIS DE RIESGO Y LA FORMA DE MITIGARLO - (se toman en consideración a lo establecido en el CONPES 3714 del 2012)</w:t>
            </w:r>
          </w:p>
        </w:tc>
      </w:tr>
      <w:tr w:rsidR="00D30B2E" w:rsidRPr="001A39F7" w14:paraId="365DC4C9" w14:textId="77777777">
        <w:trPr>
          <w:trHeight w:val="900"/>
        </w:trPr>
        <w:tc>
          <w:tcPr>
            <w:tcW w:w="22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57BC2A" w14:textId="77777777" w:rsidR="00D30B2E" w:rsidRPr="001A39F7" w:rsidRDefault="00D30B2E">
            <w:pPr>
              <w:jc w:val="both"/>
              <w:rPr>
                <w:rFonts w:ascii="Tahoma" w:eastAsia="Tahoma" w:hAnsi="Tahoma" w:cs="Tahoma"/>
                <w:sz w:val="20"/>
                <w:szCs w:val="20"/>
              </w:rPr>
            </w:pPr>
          </w:p>
        </w:tc>
        <w:tc>
          <w:tcPr>
            <w:tcW w:w="65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DA724B" w14:textId="77777777" w:rsidR="00D30B2E" w:rsidRPr="001A39F7" w:rsidRDefault="00716C21">
            <w:pPr>
              <w:pBdr>
                <w:top w:val="nil"/>
                <w:left w:val="nil"/>
                <w:bottom w:val="nil"/>
                <w:right w:val="nil"/>
                <w:between w:val="nil"/>
              </w:pBdr>
              <w:jc w:val="both"/>
              <w:rPr>
                <w:rFonts w:ascii="Tahoma" w:eastAsia="Tahoma" w:hAnsi="Tahoma" w:cs="Tahoma"/>
                <w:b/>
                <w:color w:val="000000"/>
                <w:sz w:val="20"/>
                <w:szCs w:val="20"/>
              </w:rPr>
            </w:pPr>
            <w:r w:rsidRPr="001A39F7">
              <w:rPr>
                <w:rFonts w:ascii="Tahoma" w:eastAsia="Tahoma" w:hAnsi="Tahoma" w:cs="Tahoma"/>
                <w:b/>
                <w:color w:val="000000"/>
                <w:sz w:val="20"/>
                <w:szCs w:val="20"/>
              </w:rPr>
              <w:t>Conceptos:</w:t>
            </w:r>
          </w:p>
          <w:p w14:paraId="585F9BAF" w14:textId="77777777" w:rsidR="00D30B2E" w:rsidRPr="001A39F7" w:rsidRDefault="00716C21">
            <w:pPr>
              <w:pBdr>
                <w:top w:val="nil"/>
                <w:left w:val="nil"/>
                <w:bottom w:val="nil"/>
                <w:right w:val="nil"/>
                <w:between w:val="nil"/>
              </w:pBdr>
              <w:jc w:val="both"/>
              <w:rPr>
                <w:rFonts w:ascii="Tahoma" w:eastAsia="Tahoma" w:hAnsi="Tahoma" w:cs="Tahoma"/>
                <w:color w:val="000000"/>
                <w:sz w:val="20"/>
                <w:szCs w:val="20"/>
              </w:rPr>
            </w:pPr>
            <w:r w:rsidRPr="001A39F7">
              <w:rPr>
                <w:rFonts w:ascii="Tahoma" w:eastAsia="Tahoma" w:hAnsi="Tahoma" w:cs="Tahoma"/>
                <w:color w:val="000000"/>
                <w:sz w:val="20"/>
                <w:szCs w:val="20"/>
              </w:rPr>
              <w:t>Para los efectos del presente proceso de selección, se entenderán las siguientes categorías de riesgo:</w:t>
            </w:r>
          </w:p>
          <w:p w14:paraId="66E46CE7" w14:textId="77777777" w:rsidR="00D30B2E" w:rsidRPr="001A39F7" w:rsidRDefault="00D30B2E">
            <w:pPr>
              <w:pBdr>
                <w:top w:val="nil"/>
                <w:left w:val="nil"/>
                <w:bottom w:val="nil"/>
                <w:right w:val="nil"/>
                <w:between w:val="nil"/>
              </w:pBdr>
              <w:jc w:val="both"/>
              <w:rPr>
                <w:rFonts w:ascii="Tahoma" w:eastAsia="Tahoma" w:hAnsi="Tahoma" w:cs="Tahoma"/>
                <w:color w:val="000000"/>
                <w:sz w:val="20"/>
                <w:szCs w:val="20"/>
              </w:rPr>
            </w:pPr>
          </w:p>
          <w:p w14:paraId="6432BC12" w14:textId="77777777" w:rsidR="00D30B2E" w:rsidRPr="001A39F7" w:rsidRDefault="00716C21">
            <w:pPr>
              <w:pBdr>
                <w:top w:val="nil"/>
                <w:left w:val="nil"/>
                <w:bottom w:val="nil"/>
                <w:right w:val="nil"/>
                <w:between w:val="nil"/>
              </w:pBdr>
              <w:jc w:val="both"/>
              <w:rPr>
                <w:rFonts w:ascii="Tahoma" w:eastAsia="Tahoma" w:hAnsi="Tahoma" w:cs="Tahoma"/>
                <w:color w:val="000000"/>
                <w:sz w:val="20"/>
                <w:szCs w:val="20"/>
              </w:rPr>
            </w:pPr>
            <w:r w:rsidRPr="001A39F7">
              <w:rPr>
                <w:rFonts w:ascii="Tahoma" w:eastAsia="Tahoma" w:hAnsi="Tahoma" w:cs="Tahoma"/>
                <w:b/>
                <w:color w:val="000000"/>
                <w:sz w:val="20"/>
                <w:szCs w:val="20"/>
              </w:rPr>
              <w:t>Riesgo Previsible:</w:t>
            </w:r>
            <w:r w:rsidRPr="001A39F7">
              <w:rPr>
                <w:rFonts w:ascii="Tahoma" w:eastAsia="Tahoma" w:hAnsi="Tahoma" w:cs="Tahoma"/>
                <w:color w:val="000000"/>
                <w:sz w:val="20"/>
                <w:szCs w:val="20"/>
              </w:rPr>
              <w:t xml:space="preserve"> Son los posibles hechos o circunstancias que por la naturaleza del contrato o de la actividad a ejecutar es factible su ocurrencia.</w:t>
            </w:r>
          </w:p>
          <w:p w14:paraId="0965FCCC" w14:textId="77777777" w:rsidR="00D30B2E" w:rsidRPr="001A39F7" w:rsidRDefault="00D30B2E">
            <w:pPr>
              <w:pBdr>
                <w:top w:val="nil"/>
                <w:left w:val="nil"/>
                <w:bottom w:val="nil"/>
                <w:right w:val="nil"/>
                <w:between w:val="nil"/>
              </w:pBdr>
              <w:jc w:val="both"/>
              <w:rPr>
                <w:rFonts w:ascii="Tahoma" w:eastAsia="Tahoma" w:hAnsi="Tahoma" w:cs="Tahoma"/>
                <w:color w:val="000000"/>
                <w:sz w:val="20"/>
                <w:szCs w:val="20"/>
              </w:rPr>
            </w:pPr>
          </w:p>
          <w:p w14:paraId="289FD40F" w14:textId="77777777" w:rsidR="00D30B2E" w:rsidRPr="001A39F7" w:rsidRDefault="00716C21">
            <w:pPr>
              <w:pBdr>
                <w:top w:val="nil"/>
                <w:left w:val="nil"/>
                <w:bottom w:val="nil"/>
                <w:right w:val="nil"/>
                <w:between w:val="nil"/>
              </w:pBdr>
              <w:jc w:val="both"/>
              <w:rPr>
                <w:rFonts w:ascii="Tahoma" w:eastAsia="Tahoma" w:hAnsi="Tahoma" w:cs="Tahoma"/>
                <w:color w:val="000000"/>
                <w:sz w:val="20"/>
                <w:szCs w:val="20"/>
              </w:rPr>
            </w:pPr>
            <w:r w:rsidRPr="001A39F7">
              <w:rPr>
                <w:rFonts w:ascii="Tahoma" w:eastAsia="Tahoma" w:hAnsi="Tahoma" w:cs="Tahoma"/>
                <w:b/>
                <w:color w:val="000000"/>
                <w:sz w:val="20"/>
                <w:szCs w:val="20"/>
              </w:rPr>
              <w:t>Riesgo Imprevisible:</w:t>
            </w:r>
            <w:r w:rsidRPr="001A39F7">
              <w:rPr>
                <w:rFonts w:ascii="Tahoma" w:eastAsia="Tahoma" w:hAnsi="Tahoma" w:cs="Tahoma"/>
                <w:color w:val="000000"/>
                <w:sz w:val="20"/>
                <w:szCs w:val="20"/>
              </w:rPr>
              <w:t xml:space="preserve"> Son aquellos hechos o circunstancias donde no es factible su previsión, es decir, el acontecimiento de su ocurrencia, tales como desastres naturales, actos terroristas, guerra o eventos que alteren el orden Publio.</w:t>
            </w:r>
          </w:p>
          <w:p w14:paraId="169714E6" w14:textId="77777777" w:rsidR="00D30B2E" w:rsidRPr="001A39F7" w:rsidRDefault="00D30B2E">
            <w:pPr>
              <w:pBdr>
                <w:top w:val="nil"/>
                <w:left w:val="nil"/>
                <w:bottom w:val="nil"/>
                <w:right w:val="nil"/>
                <w:between w:val="nil"/>
              </w:pBdr>
              <w:jc w:val="both"/>
              <w:rPr>
                <w:rFonts w:ascii="Tahoma" w:eastAsia="Tahoma" w:hAnsi="Tahoma" w:cs="Tahoma"/>
                <w:color w:val="000000"/>
                <w:sz w:val="20"/>
                <w:szCs w:val="20"/>
              </w:rPr>
            </w:pPr>
          </w:p>
          <w:p w14:paraId="3D09800A" w14:textId="77777777" w:rsidR="00D30B2E" w:rsidRPr="001A39F7" w:rsidRDefault="00716C21">
            <w:pPr>
              <w:pBdr>
                <w:top w:val="nil"/>
                <w:left w:val="nil"/>
                <w:bottom w:val="nil"/>
                <w:right w:val="nil"/>
                <w:between w:val="nil"/>
              </w:pBdr>
              <w:jc w:val="both"/>
              <w:rPr>
                <w:rFonts w:ascii="Tahoma" w:eastAsia="Tahoma" w:hAnsi="Tahoma" w:cs="Tahoma"/>
                <w:color w:val="000000"/>
                <w:sz w:val="20"/>
                <w:szCs w:val="20"/>
              </w:rPr>
            </w:pPr>
            <w:r w:rsidRPr="001A39F7">
              <w:rPr>
                <w:rFonts w:ascii="Tahoma" w:eastAsia="Tahoma" w:hAnsi="Tahoma" w:cs="Tahoma"/>
                <w:b/>
                <w:color w:val="000000"/>
                <w:sz w:val="20"/>
                <w:szCs w:val="20"/>
              </w:rPr>
              <w:t>Tipificación del Riesgo:</w:t>
            </w:r>
            <w:r w:rsidRPr="001A39F7">
              <w:rPr>
                <w:rFonts w:ascii="Tahoma" w:eastAsia="Tahoma" w:hAnsi="Tahoma" w:cs="Tahoma"/>
                <w:color w:val="000000"/>
                <w:sz w:val="20"/>
                <w:szCs w:val="20"/>
              </w:rPr>
              <w:t xml:space="preserve"> Es la enunciación que se hace de aquellos hechos previsibles constitutivos de riesgo </w:t>
            </w:r>
            <w:proofErr w:type="gramStart"/>
            <w:r w:rsidRPr="001A39F7">
              <w:rPr>
                <w:rFonts w:ascii="Tahoma" w:eastAsia="Tahoma" w:hAnsi="Tahoma" w:cs="Tahoma"/>
                <w:color w:val="000000"/>
                <w:sz w:val="20"/>
                <w:szCs w:val="20"/>
              </w:rPr>
              <w:t>que</w:t>
            </w:r>
            <w:proofErr w:type="gramEnd"/>
            <w:r w:rsidRPr="001A39F7">
              <w:rPr>
                <w:rFonts w:ascii="Tahoma" w:eastAsia="Tahoma" w:hAnsi="Tahoma" w:cs="Tahoma"/>
                <w:color w:val="000000"/>
                <w:sz w:val="20"/>
                <w:szCs w:val="20"/>
              </w:rPr>
              <w:t xml:space="preserve"> en criterio del hospital, pueden presentarse durante y/o con ocasión de la ejecución del contrato.</w:t>
            </w:r>
          </w:p>
          <w:p w14:paraId="3081DA39" w14:textId="77777777" w:rsidR="00D30B2E" w:rsidRPr="001A39F7" w:rsidRDefault="00D30B2E">
            <w:pPr>
              <w:pBdr>
                <w:top w:val="nil"/>
                <w:left w:val="nil"/>
                <w:bottom w:val="nil"/>
                <w:right w:val="nil"/>
                <w:between w:val="nil"/>
              </w:pBdr>
              <w:jc w:val="both"/>
              <w:rPr>
                <w:rFonts w:ascii="Tahoma" w:eastAsia="Tahoma" w:hAnsi="Tahoma" w:cs="Tahoma"/>
                <w:color w:val="000000"/>
                <w:sz w:val="20"/>
                <w:szCs w:val="20"/>
              </w:rPr>
            </w:pPr>
          </w:p>
          <w:p w14:paraId="009D8757" w14:textId="77777777" w:rsidR="00D30B2E" w:rsidRPr="001A39F7" w:rsidRDefault="00716C21">
            <w:pPr>
              <w:pBdr>
                <w:top w:val="nil"/>
                <w:left w:val="nil"/>
                <w:bottom w:val="nil"/>
                <w:right w:val="nil"/>
                <w:between w:val="nil"/>
              </w:pBdr>
              <w:jc w:val="both"/>
              <w:rPr>
                <w:rFonts w:ascii="Tahoma" w:eastAsia="Tahoma" w:hAnsi="Tahoma" w:cs="Tahoma"/>
                <w:color w:val="000000"/>
                <w:sz w:val="20"/>
                <w:szCs w:val="20"/>
              </w:rPr>
            </w:pPr>
            <w:r w:rsidRPr="001A39F7">
              <w:rPr>
                <w:rFonts w:ascii="Tahoma" w:eastAsia="Tahoma" w:hAnsi="Tahoma" w:cs="Tahoma"/>
                <w:b/>
                <w:color w:val="000000"/>
                <w:sz w:val="20"/>
                <w:szCs w:val="20"/>
              </w:rPr>
              <w:t>Asignación del Riesgo:</w:t>
            </w:r>
            <w:r w:rsidRPr="001A39F7">
              <w:rPr>
                <w:rFonts w:ascii="Tahoma" w:eastAsia="Tahoma" w:hAnsi="Tahoma" w:cs="Tahoma"/>
                <w:color w:val="000000"/>
                <w:sz w:val="20"/>
                <w:szCs w:val="20"/>
              </w:rPr>
              <w:t xml:space="preserve"> Es el señalamiento que hace el hospital de la parte contractual que deberá soportar total o parcialmente la ocurrencia de la circunstancia tipificada asumiendo su costo.</w:t>
            </w:r>
          </w:p>
        </w:tc>
      </w:tr>
      <w:tr w:rsidR="00D30B2E" w:rsidRPr="001A39F7" w14:paraId="75223374" w14:textId="77777777">
        <w:trPr>
          <w:trHeight w:val="2746"/>
        </w:trPr>
        <w:tc>
          <w:tcPr>
            <w:tcW w:w="22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5324FE" w14:textId="77777777" w:rsidR="00D30B2E" w:rsidRPr="001A39F7" w:rsidRDefault="00716C21">
            <w:pPr>
              <w:pBdr>
                <w:top w:val="nil"/>
                <w:left w:val="nil"/>
                <w:bottom w:val="nil"/>
                <w:right w:val="nil"/>
                <w:between w:val="nil"/>
              </w:pBdr>
              <w:jc w:val="both"/>
              <w:rPr>
                <w:rFonts w:ascii="Tahoma" w:eastAsia="Tahoma" w:hAnsi="Tahoma" w:cs="Tahoma"/>
                <w:color w:val="000000"/>
                <w:sz w:val="20"/>
                <w:szCs w:val="20"/>
              </w:rPr>
            </w:pPr>
            <w:r w:rsidRPr="001A39F7">
              <w:rPr>
                <w:rFonts w:ascii="Tahoma" w:eastAsia="Tahoma" w:hAnsi="Tahoma" w:cs="Tahoma"/>
                <w:b/>
                <w:color w:val="000000"/>
                <w:sz w:val="20"/>
                <w:szCs w:val="20"/>
              </w:rPr>
              <w:t>SOPORTE TIPIFICACIÓN, ESTIMACIÓN Y ASIGNACIÓN DE LOS RIESGOS PREVISIBLES QUE PUEDAN AFECTAR EL EQUILIBRIO ECONOMICO DEL CONTRATO</w:t>
            </w:r>
          </w:p>
        </w:tc>
        <w:tc>
          <w:tcPr>
            <w:tcW w:w="65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BEFEA2" w14:textId="77777777" w:rsidR="00D30B2E" w:rsidRPr="001A39F7" w:rsidRDefault="00716C21">
            <w:pPr>
              <w:pBdr>
                <w:top w:val="nil"/>
                <w:left w:val="nil"/>
                <w:bottom w:val="nil"/>
                <w:right w:val="nil"/>
                <w:between w:val="nil"/>
              </w:pBdr>
              <w:jc w:val="both"/>
              <w:rPr>
                <w:rFonts w:ascii="Tahoma" w:eastAsia="Tahoma" w:hAnsi="Tahoma" w:cs="Tahoma"/>
                <w:b/>
                <w:color w:val="000000"/>
                <w:sz w:val="20"/>
                <w:szCs w:val="20"/>
              </w:rPr>
            </w:pPr>
            <w:r w:rsidRPr="001A39F7">
              <w:rPr>
                <w:rFonts w:ascii="Tahoma" w:eastAsia="Tahoma" w:hAnsi="Tahoma" w:cs="Tahoma"/>
                <w:b/>
                <w:color w:val="000000"/>
                <w:sz w:val="20"/>
                <w:szCs w:val="20"/>
              </w:rPr>
              <w:t>TIPIFICACIÓN</w:t>
            </w:r>
            <w:r w:rsidRPr="001A39F7">
              <w:rPr>
                <w:rFonts w:ascii="Tahoma" w:eastAsia="Tahoma" w:hAnsi="Tahoma" w:cs="Tahoma"/>
                <w:b/>
                <w:color w:val="000000"/>
                <w:sz w:val="20"/>
                <w:szCs w:val="20"/>
              </w:rPr>
              <w:tab/>
              <w:t>ESTIMACIÓN</w:t>
            </w:r>
            <w:r w:rsidRPr="001A39F7">
              <w:rPr>
                <w:rFonts w:ascii="Tahoma" w:eastAsia="Tahoma" w:hAnsi="Tahoma" w:cs="Tahoma"/>
                <w:b/>
                <w:color w:val="000000"/>
                <w:sz w:val="20"/>
                <w:szCs w:val="20"/>
              </w:rPr>
              <w:tab/>
              <w:t>ASIGNACIÓN</w:t>
            </w:r>
          </w:p>
          <w:p w14:paraId="003B8F4E" w14:textId="77777777" w:rsidR="00D30B2E" w:rsidRPr="001A39F7" w:rsidRDefault="00716C21">
            <w:pPr>
              <w:pBdr>
                <w:top w:val="nil"/>
                <w:left w:val="nil"/>
                <w:bottom w:val="nil"/>
                <w:right w:val="nil"/>
                <w:between w:val="nil"/>
              </w:pBdr>
              <w:jc w:val="both"/>
              <w:rPr>
                <w:rFonts w:ascii="Tahoma" w:eastAsia="Tahoma" w:hAnsi="Tahoma" w:cs="Tahoma"/>
                <w:color w:val="000000"/>
                <w:sz w:val="20"/>
                <w:szCs w:val="20"/>
              </w:rPr>
            </w:pPr>
            <w:r w:rsidRPr="001A39F7">
              <w:rPr>
                <w:rFonts w:ascii="Tahoma" w:eastAsia="Tahoma" w:hAnsi="Tahoma" w:cs="Tahoma"/>
                <w:b/>
                <w:color w:val="000000"/>
                <w:sz w:val="20"/>
                <w:szCs w:val="20"/>
              </w:rPr>
              <w:t>Riesgo Tributario:</w:t>
            </w:r>
            <w:r w:rsidRPr="001A39F7">
              <w:rPr>
                <w:rFonts w:ascii="Tahoma" w:eastAsia="Tahoma" w:hAnsi="Tahoma" w:cs="Tahoma"/>
                <w:color w:val="000000"/>
                <w:sz w:val="20"/>
                <w:szCs w:val="20"/>
              </w:rPr>
              <w:t xml:space="preserve"> Como quiera que la ejecución del contrato demanda pago de impuestos de orden nacional, departamental y municipal, se entiende que aquellos impuestos aprobados antes de la presentación de la </w:t>
            </w:r>
            <w:proofErr w:type="gramStart"/>
            <w:r w:rsidRPr="001A39F7">
              <w:rPr>
                <w:rFonts w:ascii="Tahoma" w:eastAsia="Tahoma" w:hAnsi="Tahoma" w:cs="Tahoma"/>
                <w:color w:val="000000"/>
                <w:sz w:val="20"/>
                <w:szCs w:val="20"/>
              </w:rPr>
              <w:t>oferta,</w:t>
            </w:r>
            <w:proofErr w:type="gramEnd"/>
            <w:r w:rsidRPr="001A39F7">
              <w:rPr>
                <w:rFonts w:ascii="Tahoma" w:eastAsia="Tahoma" w:hAnsi="Tahoma" w:cs="Tahoma"/>
                <w:color w:val="000000"/>
                <w:sz w:val="20"/>
                <w:szCs w:val="20"/>
              </w:rPr>
              <w:t xml:space="preserve"> se encuentran incluidos en la misma, por la cual habrá lugar a reclamaciones a cargo del contratista. Por el contrario, si durante la ejecución de contrato, el Congreso de la República, la Asamblea Departamental del Valle del Cauca y/o el Concejo municipal de Pradera determina una carga tributaria, la misma deberá ser asumida por el contratista.</w:t>
            </w:r>
            <w:r w:rsidRPr="001A39F7">
              <w:rPr>
                <w:rFonts w:ascii="Tahoma" w:eastAsia="Tahoma" w:hAnsi="Tahoma" w:cs="Tahoma"/>
                <w:color w:val="000000"/>
                <w:sz w:val="20"/>
                <w:szCs w:val="20"/>
              </w:rPr>
              <w:tab/>
              <w:t>MEDIA Contratista.</w:t>
            </w:r>
          </w:p>
          <w:p w14:paraId="07F55FF5" w14:textId="77777777" w:rsidR="00D30B2E" w:rsidRPr="001A39F7" w:rsidRDefault="00716C21">
            <w:pPr>
              <w:pBdr>
                <w:top w:val="nil"/>
                <w:left w:val="nil"/>
                <w:bottom w:val="nil"/>
                <w:right w:val="nil"/>
                <w:between w:val="nil"/>
              </w:pBdr>
              <w:jc w:val="both"/>
              <w:rPr>
                <w:rFonts w:ascii="Tahoma" w:eastAsia="Tahoma" w:hAnsi="Tahoma" w:cs="Tahoma"/>
                <w:color w:val="000000"/>
                <w:sz w:val="20"/>
                <w:szCs w:val="20"/>
              </w:rPr>
            </w:pPr>
            <w:r w:rsidRPr="001A39F7">
              <w:rPr>
                <w:rFonts w:ascii="Tahoma" w:eastAsia="Tahoma" w:hAnsi="Tahoma" w:cs="Tahoma"/>
                <w:b/>
                <w:color w:val="000000"/>
                <w:sz w:val="20"/>
                <w:szCs w:val="20"/>
              </w:rPr>
              <w:t>Riesgo de Incumplimiento por parte del Contratista:</w:t>
            </w:r>
            <w:r w:rsidRPr="001A39F7">
              <w:rPr>
                <w:rFonts w:ascii="Tahoma" w:eastAsia="Tahoma" w:hAnsi="Tahoma" w:cs="Tahoma"/>
                <w:color w:val="000000"/>
                <w:sz w:val="20"/>
                <w:szCs w:val="20"/>
              </w:rPr>
              <w:t xml:space="preserve"> Cuando el contratista incumpla total o parcialmente cualquiera de las obligaciones surgidas del contrato, así como su cumplimiento tardío o defectuoso.</w:t>
            </w:r>
            <w:r w:rsidRPr="001A39F7">
              <w:rPr>
                <w:rFonts w:ascii="Tahoma" w:eastAsia="Tahoma" w:hAnsi="Tahoma" w:cs="Tahoma"/>
                <w:color w:val="000000"/>
                <w:sz w:val="20"/>
                <w:szCs w:val="20"/>
              </w:rPr>
              <w:tab/>
              <w:t>MEDIA</w:t>
            </w:r>
            <w:r w:rsidRPr="001A39F7">
              <w:rPr>
                <w:rFonts w:ascii="Tahoma" w:eastAsia="Tahoma" w:hAnsi="Tahoma" w:cs="Tahoma"/>
                <w:color w:val="000000"/>
                <w:sz w:val="20"/>
                <w:szCs w:val="20"/>
              </w:rPr>
              <w:tab/>
              <w:t>Contratista</w:t>
            </w:r>
          </w:p>
          <w:p w14:paraId="6B6EEB75" w14:textId="77777777" w:rsidR="00D30B2E" w:rsidRPr="001A39F7" w:rsidRDefault="00716C21">
            <w:pPr>
              <w:pBdr>
                <w:top w:val="nil"/>
                <w:left w:val="nil"/>
                <w:bottom w:val="nil"/>
                <w:right w:val="nil"/>
                <w:between w:val="nil"/>
              </w:pBdr>
              <w:jc w:val="both"/>
              <w:rPr>
                <w:rFonts w:ascii="Tahoma" w:eastAsia="Tahoma" w:hAnsi="Tahoma" w:cs="Tahoma"/>
                <w:color w:val="000000"/>
                <w:sz w:val="20"/>
                <w:szCs w:val="20"/>
              </w:rPr>
            </w:pPr>
            <w:r w:rsidRPr="001A39F7">
              <w:rPr>
                <w:rFonts w:ascii="Tahoma" w:eastAsia="Tahoma" w:hAnsi="Tahoma" w:cs="Tahoma"/>
                <w:b/>
                <w:color w:val="000000"/>
                <w:sz w:val="20"/>
                <w:szCs w:val="20"/>
              </w:rPr>
              <w:t>Riesgo de retraso en los pagos por parte de la entidad:</w:t>
            </w:r>
            <w:r w:rsidRPr="001A39F7">
              <w:rPr>
                <w:rFonts w:ascii="Tahoma" w:eastAsia="Tahoma" w:hAnsi="Tahoma" w:cs="Tahoma"/>
                <w:color w:val="000000"/>
                <w:sz w:val="20"/>
                <w:szCs w:val="20"/>
              </w:rPr>
              <w:t xml:space="preserve"> Ocurre en aquellos casos, cuando la entidad sin justa causa y a pesar del cumplimiento de los llenos de los requisitos para el pago de las actividades ejecutadas y recibidas, incurre en mora en los mismos. La ocurrencia de este riesgo será de responsabilidad del hospital y a favor del contratista, debiendo reconocer el porcentaje de intereses señalados en el contrato, acorde con el ordenamiento jurídico. MEDIA Entidad Contratante</w:t>
            </w:r>
          </w:p>
          <w:p w14:paraId="194BCB3A" w14:textId="77777777" w:rsidR="00D30B2E" w:rsidRPr="001A39F7" w:rsidRDefault="00716C21">
            <w:pPr>
              <w:pBdr>
                <w:top w:val="nil"/>
                <w:left w:val="nil"/>
                <w:bottom w:val="nil"/>
                <w:right w:val="nil"/>
                <w:between w:val="nil"/>
              </w:pBdr>
              <w:jc w:val="both"/>
              <w:rPr>
                <w:rFonts w:ascii="Tahoma" w:eastAsia="Tahoma" w:hAnsi="Tahoma" w:cs="Tahoma"/>
                <w:color w:val="000000"/>
                <w:sz w:val="20"/>
                <w:szCs w:val="20"/>
              </w:rPr>
            </w:pPr>
            <w:r w:rsidRPr="001A39F7">
              <w:rPr>
                <w:rFonts w:ascii="Tahoma" w:eastAsia="Tahoma" w:hAnsi="Tahoma" w:cs="Tahoma"/>
                <w:b/>
                <w:color w:val="000000"/>
                <w:sz w:val="20"/>
                <w:szCs w:val="20"/>
              </w:rPr>
              <w:lastRenderedPageBreak/>
              <w:t xml:space="preserve">Riesgos técnicos Operacionales: </w:t>
            </w:r>
            <w:r w:rsidRPr="001A39F7">
              <w:rPr>
                <w:rFonts w:ascii="Tahoma" w:eastAsia="Tahoma" w:hAnsi="Tahoma" w:cs="Tahoma"/>
                <w:color w:val="000000"/>
                <w:sz w:val="20"/>
                <w:szCs w:val="20"/>
              </w:rPr>
              <w:t>Hace referencia a los riesgos de manipulación de elementos y/o equipos de mantenimiento que implican que el operador tuvo la adecuada instrucción y capacitación de manejo. Los riesgos en este campo deben ser asumidos en su totalidad por el proveedor.  MEDIA</w:t>
            </w:r>
            <w:r w:rsidRPr="001A39F7">
              <w:rPr>
                <w:rFonts w:ascii="Tahoma" w:eastAsia="Tahoma" w:hAnsi="Tahoma" w:cs="Tahoma"/>
                <w:color w:val="000000"/>
                <w:sz w:val="20"/>
                <w:szCs w:val="20"/>
              </w:rPr>
              <w:tab/>
              <w:t>Contratista</w:t>
            </w:r>
          </w:p>
          <w:p w14:paraId="0BC031A3" w14:textId="77777777" w:rsidR="00D30B2E" w:rsidRPr="001A39F7" w:rsidRDefault="00716C21">
            <w:pPr>
              <w:pBdr>
                <w:top w:val="nil"/>
                <w:left w:val="nil"/>
                <w:bottom w:val="nil"/>
                <w:right w:val="nil"/>
                <w:between w:val="nil"/>
              </w:pBdr>
              <w:jc w:val="both"/>
              <w:rPr>
                <w:rFonts w:ascii="Tahoma" w:eastAsia="Tahoma" w:hAnsi="Tahoma" w:cs="Tahoma"/>
                <w:color w:val="000000"/>
                <w:sz w:val="20"/>
                <w:szCs w:val="20"/>
              </w:rPr>
            </w:pPr>
            <w:r w:rsidRPr="001A39F7">
              <w:rPr>
                <w:rFonts w:ascii="Tahoma" w:eastAsia="Tahoma" w:hAnsi="Tahoma" w:cs="Tahoma"/>
                <w:b/>
                <w:color w:val="000000"/>
                <w:sz w:val="20"/>
                <w:szCs w:val="20"/>
              </w:rPr>
              <w:t>Fuerza mayor o Caso Fortuito:</w:t>
            </w:r>
            <w:r w:rsidRPr="001A39F7">
              <w:rPr>
                <w:rFonts w:ascii="Tahoma" w:eastAsia="Tahoma" w:hAnsi="Tahoma" w:cs="Tahoma"/>
                <w:color w:val="000000"/>
                <w:sz w:val="20"/>
                <w:szCs w:val="20"/>
              </w:rPr>
              <w:t xml:space="preserve"> Los efectos desfavorables derivados de la existencia de daño emergente y/o por la ocurrencia de hecho de fuerza mayor o caso fortuito, surgidos antes de la entrega a satisfacción del servicio, serán asumidos por el contratista. BAJA Contratista</w:t>
            </w:r>
          </w:p>
          <w:p w14:paraId="673CEB37" w14:textId="77777777" w:rsidR="00D30B2E" w:rsidRPr="001A39F7" w:rsidRDefault="00716C21">
            <w:pPr>
              <w:pBdr>
                <w:top w:val="nil"/>
                <w:left w:val="nil"/>
                <w:bottom w:val="nil"/>
                <w:right w:val="nil"/>
                <w:between w:val="nil"/>
              </w:pBdr>
              <w:jc w:val="both"/>
              <w:rPr>
                <w:rFonts w:ascii="Tahoma" w:eastAsia="Tahoma" w:hAnsi="Tahoma" w:cs="Tahoma"/>
                <w:color w:val="000000"/>
                <w:sz w:val="20"/>
                <w:szCs w:val="20"/>
              </w:rPr>
            </w:pPr>
            <w:r w:rsidRPr="001A39F7">
              <w:rPr>
                <w:rFonts w:ascii="Tahoma" w:eastAsia="Tahoma" w:hAnsi="Tahoma" w:cs="Tahoma"/>
                <w:b/>
                <w:color w:val="000000"/>
                <w:sz w:val="20"/>
                <w:szCs w:val="20"/>
              </w:rPr>
              <w:t>Riesgo de Seguridad:</w:t>
            </w:r>
            <w:r w:rsidRPr="001A39F7">
              <w:rPr>
                <w:rFonts w:ascii="Tahoma" w:eastAsia="Tahoma" w:hAnsi="Tahoma" w:cs="Tahoma"/>
                <w:color w:val="000000"/>
                <w:sz w:val="20"/>
                <w:szCs w:val="20"/>
              </w:rPr>
              <w:t xml:space="preserve"> El contratista asume el riesgo de la seguridad durante la ejecución contractual, en caso de conflicto internos y situaciones de orden público generado por cualquier organización al margen de la ley.</w:t>
            </w:r>
            <w:r w:rsidRPr="001A39F7">
              <w:rPr>
                <w:rFonts w:ascii="Tahoma" w:eastAsia="Tahoma" w:hAnsi="Tahoma" w:cs="Tahoma"/>
                <w:color w:val="000000"/>
                <w:sz w:val="20"/>
                <w:szCs w:val="20"/>
              </w:rPr>
              <w:tab/>
              <w:t>ALTA Contratista</w:t>
            </w:r>
          </w:p>
          <w:p w14:paraId="2718953E" w14:textId="77777777" w:rsidR="00D30B2E" w:rsidRPr="001A39F7" w:rsidRDefault="00716C21">
            <w:pPr>
              <w:pBdr>
                <w:top w:val="nil"/>
                <w:left w:val="nil"/>
                <w:bottom w:val="nil"/>
                <w:right w:val="nil"/>
                <w:between w:val="nil"/>
              </w:pBdr>
              <w:jc w:val="both"/>
              <w:rPr>
                <w:rFonts w:ascii="Tahoma" w:eastAsia="Tahoma" w:hAnsi="Tahoma" w:cs="Tahoma"/>
                <w:color w:val="000000"/>
                <w:sz w:val="20"/>
                <w:szCs w:val="20"/>
              </w:rPr>
            </w:pPr>
            <w:r w:rsidRPr="001A39F7">
              <w:rPr>
                <w:rFonts w:ascii="Tahoma" w:eastAsia="Tahoma" w:hAnsi="Tahoma" w:cs="Tahoma"/>
                <w:b/>
                <w:color w:val="000000"/>
                <w:sz w:val="20"/>
                <w:szCs w:val="20"/>
              </w:rPr>
              <w:t>Responsabilidad por perjuicios causados por el no pago de sus obligaciones referentes a la seguridad social y aportes a la seguridad social y aportes parafiscales:</w:t>
            </w:r>
            <w:r w:rsidRPr="001A39F7">
              <w:rPr>
                <w:rFonts w:ascii="Tahoma" w:eastAsia="Tahoma" w:hAnsi="Tahoma" w:cs="Tahoma"/>
                <w:color w:val="000000"/>
                <w:sz w:val="20"/>
                <w:szCs w:val="20"/>
              </w:rPr>
              <w:t xml:space="preserve"> El contratista asume la responsabilidad en el cumplimiento de obligaciones frente a la afiliación y pago oportuno con los sistemas de la seguridad social en salud, pensión, ARL, así como los parafiscales que apliquen.</w:t>
            </w:r>
            <w:r w:rsidRPr="001A39F7">
              <w:rPr>
                <w:rFonts w:ascii="Tahoma" w:eastAsia="Tahoma" w:hAnsi="Tahoma" w:cs="Tahoma"/>
                <w:color w:val="000000"/>
                <w:sz w:val="20"/>
                <w:szCs w:val="20"/>
              </w:rPr>
              <w:tab/>
              <w:t>MEDIA</w:t>
            </w:r>
            <w:r w:rsidRPr="001A39F7">
              <w:rPr>
                <w:rFonts w:ascii="Tahoma" w:eastAsia="Tahoma" w:hAnsi="Tahoma" w:cs="Tahoma"/>
                <w:color w:val="000000"/>
                <w:sz w:val="20"/>
                <w:szCs w:val="20"/>
              </w:rPr>
              <w:tab/>
              <w:t>Contratista</w:t>
            </w:r>
          </w:p>
        </w:tc>
      </w:tr>
    </w:tbl>
    <w:p w14:paraId="3C1CD15E" w14:textId="77777777" w:rsidR="00D30B2E" w:rsidRPr="0049763D" w:rsidRDefault="00D30B2E">
      <w:pPr>
        <w:widowControl w:val="0"/>
        <w:pBdr>
          <w:top w:val="nil"/>
          <w:left w:val="nil"/>
          <w:bottom w:val="nil"/>
          <w:right w:val="nil"/>
          <w:between w:val="nil"/>
        </w:pBdr>
        <w:spacing w:after="200"/>
        <w:ind w:left="324" w:hanging="324"/>
        <w:jc w:val="both"/>
        <w:rPr>
          <w:rFonts w:ascii="Tahoma" w:eastAsia="Tahoma" w:hAnsi="Tahoma" w:cs="Tahoma"/>
          <w:color w:val="000000"/>
          <w:sz w:val="22"/>
          <w:szCs w:val="22"/>
        </w:rPr>
      </w:pPr>
    </w:p>
    <w:tbl>
      <w:tblPr>
        <w:tblStyle w:val="af"/>
        <w:tblW w:w="8828"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8828"/>
      </w:tblGrid>
      <w:tr w:rsidR="00D30B2E" w:rsidRPr="0049763D" w14:paraId="59743DD3" w14:textId="77777777" w:rsidTr="003B5148">
        <w:trPr>
          <w:trHeight w:val="312"/>
        </w:trPr>
        <w:tc>
          <w:tcPr>
            <w:tcW w:w="8828"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80" w:type="dxa"/>
              <w:left w:w="80" w:type="dxa"/>
              <w:bottom w:w="80" w:type="dxa"/>
              <w:right w:w="80" w:type="dxa"/>
            </w:tcMar>
          </w:tcPr>
          <w:p w14:paraId="3898D01A" w14:textId="135D2B1C" w:rsidR="00D30B2E" w:rsidRPr="0049763D" w:rsidRDefault="00716C21" w:rsidP="00906510">
            <w:pPr>
              <w:pStyle w:val="Prrafodelista"/>
              <w:numPr>
                <w:ilvl w:val="0"/>
                <w:numId w:val="1"/>
              </w:numPr>
              <w:pBdr>
                <w:top w:val="nil"/>
                <w:left w:val="nil"/>
                <w:bottom w:val="nil"/>
                <w:right w:val="nil"/>
                <w:between w:val="nil"/>
              </w:pBdr>
              <w:spacing w:after="200"/>
              <w:jc w:val="center"/>
              <w:rPr>
                <w:rFonts w:ascii="Tahoma" w:eastAsia="Tahoma" w:hAnsi="Tahoma" w:cs="Tahoma"/>
                <w:color w:val="000000"/>
                <w:sz w:val="22"/>
                <w:szCs w:val="22"/>
              </w:rPr>
            </w:pPr>
            <w:r w:rsidRPr="0049763D">
              <w:rPr>
                <w:rFonts w:ascii="Tahoma" w:eastAsia="Tahoma" w:hAnsi="Tahoma" w:cs="Tahoma"/>
                <w:b/>
                <w:color w:val="000000"/>
                <w:sz w:val="22"/>
                <w:szCs w:val="22"/>
              </w:rPr>
              <w:t>GARANTIAS</w:t>
            </w:r>
          </w:p>
        </w:tc>
      </w:tr>
    </w:tbl>
    <w:p w14:paraId="6087ED4D" w14:textId="77777777" w:rsidR="001A39F7" w:rsidRPr="0049763D" w:rsidRDefault="001A39F7" w:rsidP="001A39F7">
      <w:pPr>
        <w:jc w:val="both"/>
        <w:rPr>
          <w:rFonts w:ascii="Tahoma" w:hAnsi="Tahoma" w:cs="Tahoma"/>
          <w:sz w:val="22"/>
          <w:szCs w:val="22"/>
        </w:rPr>
      </w:pPr>
    </w:p>
    <w:p w14:paraId="70971316" w14:textId="3B91B98B" w:rsidR="001A39F7" w:rsidRPr="0049763D" w:rsidRDefault="001A39F7" w:rsidP="001A39F7">
      <w:pPr>
        <w:jc w:val="both"/>
        <w:rPr>
          <w:rFonts w:ascii="Tahoma" w:hAnsi="Tahoma" w:cs="Tahoma"/>
          <w:sz w:val="22"/>
          <w:szCs w:val="22"/>
        </w:rPr>
      </w:pPr>
      <w:r w:rsidRPr="0049763D">
        <w:rPr>
          <w:rFonts w:ascii="Tahoma" w:hAnsi="Tahoma" w:cs="Tahoma"/>
          <w:color w:val="000000"/>
          <w:sz w:val="22"/>
          <w:szCs w:val="22"/>
        </w:rPr>
        <w:t>Este contrato por su valor está exento de constituir Garantías</w:t>
      </w:r>
      <w:r w:rsidRPr="0049763D">
        <w:rPr>
          <w:rFonts w:ascii="Tahoma" w:hAnsi="Tahoma" w:cs="Tahoma"/>
          <w:sz w:val="22"/>
          <w:szCs w:val="22"/>
        </w:rPr>
        <w:t>, lo anterior de conformidad con el capítulo VIII “</w:t>
      </w:r>
      <w:r w:rsidRPr="0049763D">
        <w:rPr>
          <w:rFonts w:ascii="Tahoma" w:hAnsi="Tahoma" w:cs="Tahoma"/>
          <w:i/>
          <w:sz w:val="22"/>
          <w:szCs w:val="22"/>
        </w:rPr>
        <w:t>DE LOS RIEGOS Y GARANTÍAS EN LA CONTRATACIÓN</w:t>
      </w:r>
      <w:r w:rsidRPr="0049763D">
        <w:rPr>
          <w:rFonts w:ascii="Tahoma" w:hAnsi="Tahoma" w:cs="Tahoma"/>
          <w:sz w:val="22"/>
          <w:szCs w:val="22"/>
        </w:rPr>
        <w:t>” Artículo 32 del Estatuto Interno de Contratación y el título III Capítulo I “</w:t>
      </w:r>
      <w:r w:rsidRPr="0049763D">
        <w:rPr>
          <w:rFonts w:ascii="Tahoma" w:hAnsi="Tahoma" w:cs="Tahoma"/>
          <w:i/>
          <w:sz w:val="22"/>
          <w:szCs w:val="22"/>
        </w:rPr>
        <w:t>Garantías en la Contratación</w:t>
      </w:r>
      <w:r w:rsidRPr="0049763D">
        <w:rPr>
          <w:rFonts w:ascii="Tahoma" w:hAnsi="Tahoma" w:cs="Tahoma"/>
          <w:sz w:val="22"/>
          <w:szCs w:val="22"/>
        </w:rPr>
        <w:t>” Artículo 28 del Manual Interno de Contratación, “</w:t>
      </w:r>
      <w:r w:rsidRPr="0049763D">
        <w:rPr>
          <w:rFonts w:ascii="Tahoma" w:hAnsi="Tahoma" w:cs="Tahoma"/>
          <w:i/>
          <w:sz w:val="22"/>
          <w:szCs w:val="22"/>
        </w:rPr>
        <w:t>EXCEPCIONES A LA CONSTITUCIÓN DE GARANTÍAS: No será obligatoria la constitución de garantías en los siguientes casos: (…)28.9 Cualquier otro contrato cuyo valor sea inferior a noventa salarios mínimos legales mensuales vigentes (90 SMLMV).</w:t>
      </w:r>
      <w:r w:rsidRPr="0049763D">
        <w:rPr>
          <w:rFonts w:ascii="Tahoma" w:hAnsi="Tahoma" w:cs="Tahoma"/>
          <w:sz w:val="22"/>
          <w:szCs w:val="22"/>
        </w:rPr>
        <w:t xml:space="preserve">” </w:t>
      </w:r>
    </w:p>
    <w:p w14:paraId="33665F87" w14:textId="4498304D" w:rsidR="005C32B3" w:rsidRPr="0049763D" w:rsidRDefault="005C32B3" w:rsidP="006F5026">
      <w:pPr>
        <w:autoSpaceDE w:val="0"/>
        <w:autoSpaceDN w:val="0"/>
        <w:adjustRightInd w:val="0"/>
        <w:rPr>
          <w:rFonts w:ascii="Tahoma" w:hAnsi="Tahoma" w:cs="Tahoma"/>
          <w:color w:val="000000"/>
          <w:sz w:val="22"/>
          <w:szCs w:val="22"/>
        </w:rPr>
      </w:pPr>
    </w:p>
    <w:tbl>
      <w:tblPr>
        <w:tblStyle w:val="af0"/>
        <w:tblW w:w="8828"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8828"/>
      </w:tblGrid>
      <w:tr w:rsidR="00D30B2E" w:rsidRPr="0049763D" w14:paraId="3819D0C8" w14:textId="77777777" w:rsidTr="003B5148">
        <w:trPr>
          <w:trHeight w:val="633"/>
        </w:trPr>
        <w:tc>
          <w:tcPr>
            <w:tcW w:w="8828"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80" w:type="dxa"/>
              <w:left w:w="80" w:type="dxa"/>
              <w:bottom w:w="80" w:type="dxa"/>
              <w:right w:w="80" w:type="dxa"/>
            </w:tcMar>
          </w:tcPr>
          <w:p w14:paraId="271051AB" w14:textId="5A1D2EFC" w:rsidR="00D30B2E" w:rsidRPr="0049763D" w:rsidRDefault="00716C21" w:rsidP="006864D5">
            <w:pPr>
              <w:pStyle w:val="Prrafodelista"/>
              <w:numPr>
                <w:ilvl w:val="0"/>
                <w:numId w:val="1"/>
              </w:numPr>
              <w:pBdr>
                <w:top w:val="nil"/>
                <w:left w:val="nil"/>
                <w:bottom w:val="nil"/>
                <w:right w:val="nil"/>
                <w:between w:val="nil"/>
              </w:pBdr>
              <w:spacing w:after="200"/>
              <w:jc w:val="both"/>
              <w:rPr>
                <w:rFonts w:ascii="Tahoma" w:eastAsia="Tahoma" w:hAnsi="Tahoma" w:cs="Tahoma"/>
                <w:color w:val="000000"/>
                <w:sz w:val="22"/>
                <w:szCs w:val="22"/>
              </w:rPr>
            </w:pPr>
            <w:r w:rsidRPr="0049763D">
              <w:rPr>
                <w:rFonts w:ascii="Tahoma" w:eastAsia="Tahoma" w:hAnsi="Tahoma" w:cs="Tahoma"/>
                <w:b/>
                <w:color w:val="000000"/>
                <w:sz w:val="22"/>
                <w:szCs w:val="22"/>
              </w:rPr>
              <w:t xml:space="preserve"> INDICACIÓN DE SI EL PROCESO DE CONTRATACIÓN ESTÁ COBIJADO POR UN ACUERDO COMERCIAL.</w:t>
            </w:r>
          </w:p>
        </w:tc>
      </w:tr>
    </w:tbl>
    <w:p w14:paraId="516B6352" w14:textId="77777777" w:rsidR="00D30B2E" w:rsidRPr="0049763D" w:rsidRDefault="00D30B2E">
      <w:pPr>
        <w:jc w:val="both"/>
        <w:rPr>
          <w:rFonts w:ascii="Tahoma" w:eastAsia="Tahoma" w:hAnsi="Tahoma" w:cs="Tahoma"/>
          <w:color w:val="000000"/>
          <w:sz w:val="22"/>
          <w:szCs w:val="22"/>
        </w:rPr>
      </w:pPr>
    </w:p>
    <w:p w14:paraId="1FCE1263" w14:textId="77777777" w:rsidR="00D30B2E" w:rsidRPr="0049763D" w:rsidRDefault="00716C21">
      <w:pPr>
        <w:jc w:val="both"/>
        <w:rPr>
          <w:rFonts w:ascii="Tahoma" w:eastAsia="Tahoma" w:hAnsi="Tahoma" w:cs="Tahoma"/>
          <w:color w:val="000000"/>
          <w:sz w:val="22"/>
          <w:szCs w:val="22"/>
        </w:rPr>
      </w:pPr>
      <w:r w:rsidRPr="0049763D">
        <w:rPr>
          <w:rFonts w:ascii="Tahoma" w:eastAsia="Tahoma" w:hAnsi="Tahoma" w:cs="Tahoma"/>
          <w:color w:val="000000"/>
          <w:sz w:val="22"/>
          <w:szCs w:val="22"/>
        </w:rPr>
        <w:t>En cumplimiento del numeral 8º del artículo 2.2.1.1.2.1.1. del Decreto 1082 2015, la E.S.E. Hospital San Roque procede a establecer si el presente proceso de contratación está cobijado por un Acuerdo Comercial.</w:t>
      </w:r>
    </w:p>
    <w:p w14:paraId="3FA43263" w14:textId="77777777" w:rsidR="00D30B2E" w:rsidRPr="0049763D" w:rsidRDefault="00D30B2E">
      <w:pPr>
        <w:jc w:val="both"/>
        <w:rPr>
          <w:rFonts w:ascii="Tahoma" w:eastAsia="Tahoma" w:hAnsi="Tahoma" w:cs="Tahoma"/>
          <w:color w:val="000000"/>
          <w:sz w:val="22"/>
          <w:szCs w:val="22"/>
        </w:rPr>
      </w:pPr>
    </w:p>
    <w:p w14:paraId="192DD250" w14:textId="77777777" w:rsidR="00D30B2E" w:rsidRPr="0049763D" w:rsidRDefault="00716C21">
      <w:pPr>
        <w:jc w:val="both"/>
        <w:rPr>
          <w:rFonts w:ascii="Tahoma" w:eastAsia="Tahoma" w:hAnsi="Tahoma" w:cs="Tahoma"/>
          <w:color w:val="000000"/>
          <w:sz w:val="22"/>
          <w:szCs w:val="22"/>
        </w:rPr>
      </w:pPr>
      <w:r w:rsidRPr="0049763D">
        <w:rPr>
          <w:rFonts w:ascii="Tahoma" w:eastAsia="Tahoma" w:hAnsi="Tahoma" w:cs="Tahoma"/>
          <w:color w:val="000000"/>
          <w:sz w:val="22"/>
          <w:szCs w:val="22"/>
        </w:rPr>
        <w:t>El numeral 5º del ítem 1.2.3. del Manual Explicativo de los capítulos de contratación pública de los acuerdos comerciales negociados por Colombia para entidades contratantes expedido por el Ministerio de Comercio, Industria y Turismo y el Departamento Nacional de Planeación que expresa:</w:t>
      </w:r>
    </w:p>
    <w:p w14:paraId="0DEA1272" w14:textId="77777777" w:rsidR="00D30B2E" w:rsidRPr="0049763D" w:rsidRDefault="00D30B2E">
      <w:pPr>
        <w:jc w:val="both"/>
        <w:rPr>
          <w:rFonts w:ascii="Tahoma" w:eastAsia="Tahoma" w:hAnsi="Tahoma" w:cs="Tahoma"/>
          <w:i/>
          <w:color w:val="000000"/>
          <w:sz w:val="22"/>
          <w:szCs w:val="22"/>
        </w:rPr>
      </w:pPr>
    </w:p>
    <w:p w14:paraId="67D2488C" w14:textId="77777777" w:rsidR="00D30B2E" w:rsidRPr="0049763D" w:rsidRDefault="00716C21">
      <w:pPr>
        <w:jc w:val="both"/>
        <w:rPr>
          <w:rFonts w:ascii="Tahoma" w:eastAsia="Tahoma" w:hAnsi="Tahoma" w:cs="Tahoma"/>
          <w:i/>
          <w:color w:val="000000"/>
          <w:sz w:val="22"/>
          <w:szCs w:val="22"/>
        </w:rPr>
      </w:pPr>
      <w:r w:rsidRPr="0049763D">
        <w:rPr>
          <w:rFonts w:ascii="Tahoma" w:eastAsia="Tahoma" w:hAnsi="Tahoma" w:cs="Tahoma"/>
          <w:i/>
          <w:color w:val="000000"/>
          <w:sz w:val="22"/>
          <w:szCs w:val="22"/>
        </w:rPr>
        <w:lastRenderedPageBreak/>
        <w:t>“Todos los contratos realizados mediante la modalidad de contratación directa estipuladas en la ley 1150 de 2007 no les aplican las obligaciones de los acuerdos internaciones y por lo tanto no se requiere establecer si están o no cubiertos por dichos acuerdos.”</w:t>
      </w:r>
    </w:p>
    <w:p w14:paraId="0936185A" w14:textId="77777777" w:rsidR="00D30B2E" w:rsidRPr="0049763D" w:rsidRDefault="00D30B2E">
      <w:pPr>
        <w:jc w:val="both"/>
        <w:rPr>
          <w:rFonts w:ascii="Tahoma" w:eastAsia="Tahoma" w:hAnsi="Tahoma" w:cs="Tahoma"/>
          <w:color w:val="000000"/>
          <w:sz w:val="22"/>
          <w:szCs w:val="22"/>
        </w:rPr>
      </w:pPr>
    </w:p>
    <w:p w14:paraId="7B50E0FA" w14:textId="77777777" w:rsidR="00D30B2E" w:rsidRPr="0049763D" w:rsidRDefault="00716C21">
      <w:pPr>
        <w:jc w:val="both"/>
        <w:rPr>
          <w:rFonts w:ascii="Tahoma" w:eastAsia="Tahoma" w:hAnsi="Tahoma" w:cs="Tahoma"/>
          <w:color w:val="000000"/>
          <w:sz w:val="22"/>
          <w:szCs w:val="22"/>
        </w:rPr>
      </w:pPr>
      <w:r w:rsidRPr="0049763D">
        <w:rPr>
          <w:rFonts w:ascii="Tahoma" w:eastAsia="Tahoma" w:hAnsi="Tahoma" w:cs="Tahoma"/>
          <w:color w:val="000000"/>
          <w:sz w:val="22"/>
          <w:szCs w:val="22"/>
        </w:rPr>
        <w:t>En consecuencia, a la presente modalidad de contratación no se aplicarán las normas especiales que rigen en materia de Acuerdos Internacionales y Tratados de Libre Comercio (TLC) en los cuales se encuentre vinculado el Estado colombiano.</w:t>
      </w:r>
    </w:p>
    <w:p w14:paraId="68D3BE12" w14:textId="77777777" w:rsidR="00D30B2E" w:rsidRPr="0049763D" w:rsidRDefault="00D30B2E">
      <w:pPr>
        <w:jc w:val="both"/>
        <w:rPr>
          <w:rFonts w:ascii="Tahoma" w:eastAsia="Tahoma" w:hAnsi="Tahoma" w:cs="Tahoma"/>
          <w:b/>
          <w:sz w:val="22"/>
          <w:szCs w:val="22"/>
        </w:rPr>
      </w:pPr>
    </w:p>
    <w:tbl>
      <w:tblPr>
        <w:tblStyle w:val="af1"/>
        <w:tblW w:w="8828"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8828"/>
      </w:tblGrid>
      <w:tr w:rsidR="00D30B2E" w:rsidRPr="0049763D" w14:paraId="23CFD0BD" w14:textId="77777777" w:rsidTr="00932963">
        <w:trPr>
          <w:trHeight w:val="633"/>
        </w:trPr>
        <w:tc>
          <w:tcPr>
            <w:tcW w:w="8828"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80" w:type="dxa"/>
              <w:left w:w="80" w:type="dxa"/>
              <w:bottom w:w="80" w:type="dxa"/>
              <w:right w:w="80" w:type="dxa"/>
            </w:tcMar>
          </w:tcPr>
          <w:p w14:paraId="1E2F9E12" w14:textId="22E28267" w:rsidR="00D30B2E" w:rsidRPr="0049763D" w:rsidRDefault="00716C21" w:rsidP="006864D5">
            <w:pPr>
              <w:pStyle w:val="Prrafodelista"/>
              <w:numPr>
                <w:ilvl w:val="0"/>
                <w:numId w:val="1"/>
              </w:numPr>
              <w:pBdr>
                <w:top w:val="nil"/>
                <w:left w:val="nil"/>
                <w:bottom w:val="nil"/>
                <w:right w:val="nil"/>
                <w:between w:val="nil"/>
              </w:pBdr>
              <w:spacing w:after="200"/>
              <w:jc w:val="both"/>
              <w:rPr>
                <w:rFonts w:ascii="Tahoma" w:eastAsia="Tahoma" w:hAnsi="Tahoma" w:cs="Tahoma"/>
                <w:color w:val="000000"/>
                <w:sz w:val="22"/>
                <w:szCs w:val="22"/>
              </w:rPr>
            </w:pPr>
            <w:r w:rsidRPr="0049763D">
              <w:rPr>
                <w:rFonts w:ascii="Tahoma" w:eastAsia="Tahoma" w:hAnsi="Tahoma" w:cs="Tahoma"/>
                <w:b/>
                <w:color w:val="000000"/>
                <w:sz w:val="22"/>
                <w:szCs w:val="22"/>
              </w:rPr>
              <w:t xml:space="preserve"> ANALISIS DEL SECTOR SOPORTE DEL PROCESO DE CONTRATACIÓN</w:t>
            </w:r>
          </w:p>
        </w:tc>
      </w:tr>
    </w:tbl>
    <w:p w14:paraId="60CBA939" w14:textId="04DED5E6" w:rsidR="001A39F7" w:rsidRPr="0049763D" w:rsidRDefault="001A39F7" w:rsidP="001A39F7">
      <w:pPr>
        <w:pBdr>
          <w:top w:val="nil"/>
          <w:left w:val="nil"/>
          <w:bottom w:val="nil"/>
          <w:right w:val="nil"/>
          <w:between w:val="nil"/>
        </w:pBdr>
        <w:spacing w:after="200"/>
        <w:jc w:val="both"/>
        <w:rPr>
          <w:rFonts w:ascii="Tahoma" w:eastAsia="Tahoma" w:hAnsi="Tahoma" w:cs="Tahoma"/>
          <w:color w:val="000000"/>
          <w:sz w:val="22"/>
          <w:szCs w:val="22"/>
        </w:rPr>
      </w:pPr>
      <w:r w:rsidRPr="0049763D">
        <w:rPr>
          <w:rFonts w:ascii="Tahoma" w:eastAsia="Tahoma" w:hAnsi="Tahoma" w:cs="Tahoma"/>
          <w:color w:val="000000"/>
          <w:sz w:val="22"/>
          <w:szCs w:val="22"/>
        </w:rPr>
        <w:t>De conformidad con lo dispuesto en el artículo 2.2.1.1.1.6.1. del Decreto 1082 de 2015 y las directrices de Colombia Compra Eficiente, se procede a analizar el sector, es decir, el mercado relativo al objeto del proceso de contratación que acá se trata, desde la perspectiva legal, comercial, financiera, organizacional, técnica y de análisis de riesgo.</w:t>
      </w:r>
    </w:p>
    <w:p w14:paraId="0027D8C3" w14:textId="77777777" w:rsidR="001A39F7" w:rsidRPr="0049763D" w:rsidRDefault="001A39F7" w:rsidP="001A39F7">
      <w:pPr>
        <w:pBdr>
          <w:top w:val="nil"/>
          <w:left w:val="nil"/>
          <w:bottom w:val="nil"/>
          <w:right w:val="nil"/>
          <w:between w:val="nil"/>
        </w:pBdr>
        <w:spacing w:after="200"/>
        <w:jc w:val="both"/>
        <w:rPr>
          <w:rFonts w:ascii="Tahoma" w:eastAsia="Tahoma" w:hAnsi="Tahoma" w:cs="Tahoma"/>
          <w:color w:val="000000"/>
          <w:sz w:val="22"/>
          <w:szCs w:val="22"/>
        </w:rPr>
      </w:pPr>
      <w:r w:rsidRPr="0049763D">
        <w:rPr>
          <w:rFonts w:ascii="Tahoma" w:eastAsia="Tahoma" w:hAnsi="Tahoma" w:cs="Tahoma"/>
          <w:color w:val="000000"/>
          <w:sz w:val="22"/>
          <w:szCs w:val="22"/>
        </w:rPr>
        <w:t xml:space="preserve">El análisis del sector debe cubrir tres áreas: </w:t>
      </w:r>
    </w:p>
    <w:p w14:paraId="13B35748" w14:textId="77777777" w:rsidR="001A39F7" w:rsidRPr="0049763D" w:rsidRDefault="001A39F7" w:rsidP="001A39F7">
      <w:pPr>
        <w:pBdr>
          <w:top w:val="nil"/>
          <w:left w:val="nil"/>
          <w:bottom w:val="nil"/>
          <w:right w:val="nil"/>
          <w:between w:val="nil"/>
        </w:pBdr>
        <w:spacing w:after="200"/>
        <w:jc w:val="both"/>
        <w:rPr>
          <w:rFonts w:ascii="Tahoma" w:eastAsia="Tahoma" w:hAnsi="Tahoma" w:cs="Tahoma"/>
          <w:color w:val="000000"/>
          <w:sz w:val="22"/>
          <w:szCs w:val="22"/>
        </w:rPr>
      </w:pPr>
      <w:r w:rsidRPr="0049763D">
        <w:rPr>
          <w:rFonts w:ascii="Tahoma" w:eastAsia="Tahoma" w:hAnsi="Tahoma" w:cs="Tahoma"/>
          <w:color w:val="000000"/>
          <w:sz w:val="22"/>
          <w:szCs w:val="22"/>
        </w:rPr>
        <w:t xml:space="preserve">Aspectos generales </w:t>
      </w:r>
    </w:p>
    <w:p w14:paraId="62281F9A" w14:textId="77777777" w:rsidR="001A39F7" w:rsidRPr="0049763D" w:rsidRDefault="001A39F7" w:rsidP="001A39F7">
      <w:pPr>
        <w:pBdr>
          <w:top w:val="nil"/>
          <w:left w:val="nil"/>
          <w:bottom w:val="nil"/>
          <w:right w:val="nil"/>
          <w:between w:val="nil"/>
        </w:pBdr>
        <w:spacing w:after="200"/>
        <w:jc w:val="both"/>
        <w:rPr>
          <w:rFonts w:ascii="Tahoma" w:eastAsia="Tahoma" w:hAnsi="Tahoma" w:cs="Tahoma"/>
          <w:color w:val="000000"/>
          <w:sz w:val="22"/>
          <w:szCs w:val="22"/>
        </w:rPr>
      </w:pPr>
      <w:r w:rsidRPr="0049763D">
        <w:rPr>
          <w:rFonts w:ascii="Tahoma" w:eastAsia="Tahoma" w:hAnsi="Tahoma" w:cs="Tahoma"/>
          <w:color w:val="000000"/>
          <w:sz w:val="22"/>
          <w:szCs w:val="22"/>
        </w:rPr>
        <w:t xml:space="preserve">Estudio de la oferta </w:t>
      </w:r>
    </w:p>
    <w:p w14:paraId="385132DD" w14:textId="77777777" w:rsidR="001A39F7" w:rsidRPr="0049763D" w:rsidRDefault="001A39F7" w:rsidP="001A39F7">
      <w:pPr>
        <w:pBdr>
          <w:top w:val="nil"/>
          <w:left w:val="nil"/>
          <w:bottom w:val="nil"/>
          <w:right w:val="nil"/>
          <w:between w:val="nil"/>
        </w:pBdr>
        <w:spacing w:after="200"/>
        <w:jc w:val="both"/>
        <w:rPr>
          <w:rFonts w:ascii="Tahoma" w:eastAsia="Tahoma" w:hAnsi="Tahoma" w:cs="Tahoma"/>
          <w:color w:val="000000"/>
          <w:sz w:val="22"/>
          <w:szCs w:val="22"/>
        </w:rPr>
      </w:pPr>
      <w:r w:rsidRPr="0049763D">
        <w:rPr>
          <w:rFonts w:ascii="Tahoma" w:eastAsia="Tahoma" w:hAnsi="Tahoma" w:cs="Tahoma"/>
          <w:color w:val="000000"/>
          <w:sz w:val="22"/>
          <w:szCs w:val="22"/>
        </w:rPr>
        <w:t>Estudio de la demanda</w:t>
      </w:r>
    </w:p>
    <w:p w14:paraId="1E192520" w14:textId="77777777" w:rsidR="001A39F7" w:rsidRPr="0049763D" w:rsidRDefault="001A39F7" w:rsidP="001A39F7">
      <w:pPr>
        <w:pBdr>
          <w:top w:val="nil"/>
          <w:left w:val="nil"/>
          <w:bottom w:val="nil"/>
          <w:right w:val="nil"/>
          <w:between w:val="nil"/>
        </w:pBdr>
        <w:spacing w:after="200"/>
        <w:jc w:val="both"/>
        <w:rPr>
          <w:rFonts w:ascii="Tahoma" w:eastAsia="Tahoma" w:hAnsi="Tahoma" w:cs="Tahoma"/>
          <w:b/>
          <w:color w:val="000000"/>
          <w:sz w:val="22"/>
          <w:szCs w:val="22"/>
        </w:rPr>
      </w:pPr>
      <w:r w:rsidRPr="0049763D">
        <w:rPr>
          <w:rFonts w:ascii="Tahoma" w:eastAsia="Tahoma" w:hAnsi="Tahoma" w:cs="Tahoma"/>
          <w:b/>
          <w:color w:val="000000"/>
          <w:sz w:val="22"/>
          <w:szCs w:val="22"/>
        </w:rPr>
        <w:t>ASPECTOS GENERALES:</w:t>
      </w:r>
    </w:p>
    <w:p w14:paraId="45B1F220" w14:textId="77777777" w:rsidR="001A39F7" w:rsidRPr="0049763D" w:rsidRDefault="001A39F7" w:rsidP="001A39F7">
      <w:pPr>
        <w:pBdr>
          <w:top w:val="nil"/>
          <w:left w:val="nil"/>
          <w:bottom w:val="nil"/>
          <w:right w:val="nil"/>
          <w:between w:val="nil"/>
        </w:pBdr>
        <w:spacing w:after="200"/>
        <w:jc w:val="both"/>
        <w:rPr>
          <w:rFonts w:ascii="Tahoma" w:eastAsia="Tahoma" w:hAnsi="Tahoma" w:cs="Tahoma"/>
          <w:color w:val="000000"/>
          <w:sz w:val="22"/>
          <w:szCs w:val="22"/>
        </w:rPr>
      </w:pPr>
      <w:bookmarkStart w:id="4" w:name="_Hlk218763362"/>
      <w:r w:rsidRPr="0049763D">
        <w:rPr>
          <w:rFonts w:ascii="Tahoma" w:eastAsia="Tahoma" w:hAnsi="Tahoma" w:cs="Tahoma"/>
          <w:color w:val="000000"/>
          <w:sz w:val="22"/>
          <w:szCs w:val="22"/>
        </w:rPr>
        <w:t xml:space="preserve">La prestación de servicios de una persona natural en la E.S.E HOSPITAL SAN ROQUE le permitirá contar con el respectivo apoyo en las diferentes actividades que se desarrollan dentro de la misma de una manera continua y con criterios uniformes que le permita cumplir de mejor forma las necesidades que se presentan en la misma. </w:t>
      </w:r>
    </w:p>
    <w:p w14:paraId="56A283A0" w14:textId="77777777" w:rsidR="001A39F7" w:rsidRPr="0049763D" w:rsidRDefault="001A39F7" w:rsidP="001A39F7">
      <w:pPr>
        <w:pBdr>
          <w:top w:val="nil"/>
          <w:left w:val="nil"/>
          <w:bottom w:val="nil"/>
          <w:right w:val="nil"/>
          <w:between w:val="nil"/>
        </w:pBdr>
        <w:spacing w:after="200"/>
        <w:jc w:val="both"/>
        <w:rPr>
          <w:rFonts w:ascii="Tahoma" w:eastAsia="Tahoma" w:hAnsi="Tahoma" w:cs="Tahoma"/>
          <w:color w:val="000000"/>
          <w:sz w:val="22"/>
          <w:szCs w:val="22"/>
          <w:highlight w:val="white"/>
        </w:rPr>
      </w:pPr>
      <w:r w:rsidRPr="0049763D">
        <w:rPr>
          <w:rFonts w:ascii="Tahoma" w:eastAsia="Tahoma" w:hAnsi="Tahoma" w:cs="Tahoma"/>
          <w:color w:val="000000"/>
          <w:sz w:val="22"/>
          <w:szCs w:val="22"/>
        </w:rPr>
        <w:t xml:space="preserve">De conformidad a lo anterior, se ha encontrado que en el sector se ofrecen servicios por personas naturales que le permite desarrollar actividades, los cuales y teniendo en cuenta la necesidad que se requiere contar con los servicios de una persona que presente el siguiente </w:t>
      </w:r>
      <w:r w:rsidRPr="0049763D">
        <w:rPr>
          <w:rFonts w:ascii="Tahoma" w:eastAsia="Tahoma" w:hAnsi="Tahoma" w:cs="Tahoma"/>
          <w:color w:val="000000"/>
          <w:sz w:val="22"/>
          <w:szCs w:val="22"/>
          <w:highlight w:val="white"/>
        </w:rPr>
        <w:t>servicio de apoyo en la gestión contractual de la E.S.E HOSPITAL SAN ROQUE.</w:t>
      </w:r>
    </w:p>
    <w:p w14:paraId="33A06E56" w14:textId="77777777" w:rsidR="001A39F7" w:rsidRPr="0049763D" w:rsidRDefault="001A39F7" w:rsidP="001A39F7">
      <w:pPr>
        <w:pBdr>
          <w:top w:val="nil"/>
          <w:left w:val="nil"/>
          <w:bottom w:val="nil"/>
          <w:right w:val="nil"/>
          <w:between w:val="nil"/>
        </w:pBdr>
        <w:spacing w:after="200"/>
        <w:jc w:val="both"/>
        <w:rPr>
          <w:rFonts w:ascii="Tahoma" w:eastAsia="Tahoma" w:hAnsi="Tahoma" w:cs="Tahoma"/>
          <w:color w:val="000000"/>
          <w:sz w:val="22"/>
          <w:szCs w:val="22"/>
        </w:rPr>
      </w:pPr>
      <w:r w:rsidRPr="0049763D">
        <w:rPr>
          <w:rFonts w:ascii="Tahoma" w:eastAsia="Tahoma" w:hAnsi="Tahoma" w:cs="Tahoma"/>
          <w:color w:val="000000"/>
          <w:sz w:val="22"/>
          <w:szCs w:val="22"/>
        </w:rPr>
        <w:t>Con el fin de atender las necesidades planteadas y cumplir con lo estipulado dentro del Plan de Desarrollo, se presentan alternativas a realizar la contratación para apoyar la gestión en el marco de las acciones institucionales para la ejecución de los requisitos de la E.S.E HOSPITAL SAN ROQUE, para ello se requiere de la contratación de personal de apoyo a la gestión para el desarrollo de las actividades relacionadas que le sean asignadas.</w:t>
      </w:r>
    </w:p>
    <w:p w14:paraId="2CB5B196" w14:textId="77777777" w:rsidR="001A39F7" w:rsidRPr="0049763D" w:rsidRDefault="001A39F7" w:rsidP="001A39F7">
      <w:pPr>
        <w:pBdr>
          <w:top w:val="nil"/>
          <w:left w:val="nil"/>
          <w:bottom w:val="nil"/>
          <w:right w:val="nil"/>
          <w:between w:val="nil"/>
        </w:pBdr>
        <w:spacing w:after="200"/>
        <w:jc w:val="both"/>
        <w:rPr>
          <w:rFonts w:ascii="Tahoma" w:eastAsia="Tahoma" w:hAnsi="Tahoma" w:cs="Tahoma"/>
          <w:b/>
          <w:color w:val="000000"/>
          <w:sz w:val="22"/>
          <w:szCs w:val="22"/>
        </w:rPr>
      </w:pPr>
      <w:r w:rsidRPr="0049763D">
        <w:rPr>
          <w:rFonts w:ascii="Tahoma" w:eastAsia="Tahoma" w:hAnsi="Tahoma" w:cs="Tahoma"/>
          <w:b/>
          <w:color w:val="000000"/>
          <w:sz w:val="22"/>
          <w:szCs w:val="22"/>
        </w:rPr>
        <w:t>ESTUDIO DE LA OFERTA Y ESTUDIO DE LA DEMANDA:</w:t>
      </w:r>
    </w:p>
    <w:p w14:paraId="516A80E3" w14:textId="77777777" w:rsidR="001A39F7" w:rsidRPr="0049763D" w:rsidRDefault="001A39F7" w:rsidP="001A39F7">
      <w:pPr>
        <w:pBdr>
          <w:top w:val="nil"/>
          <w:left w:val="nil"/>
          <w:bottom w:val="nil"/>
          <w:right w:val="nil"/>
          <w:between w:val="nil"/>
        </w:pBdr>
        <w:spacing w:after="200"/>
        <w:jc w:val="both"/>
        <w:rPr>
          <w:rFonts w:ascii="Tahoma" w:eastAsia="Tahoma" w:hAnsi="Tahoma" w:cs="Tahoma"/>
          <w:color w:val="000000"/>
          <w:sz w:val="22"/>
          <w:szCs w:val="22"/>
        </w:rPr>
      </w:pPr>
      <w:r w:rsidRPr="0049763D">
        <w:rPr>
          <w:rFonts w:ascii="Tahoma" w:eastAsia="Tahoma" w:hAnsi="Tahoma" w:cs="Tahoma"/>
          <w:color w:val="000000"/>
          <w:sz w:val="22"/>
          <w:szCs w:val="22"/>
        </w:rPr>
        <w:t>El estudio de mercado evidencia que el objeto del contrato puede ser desarrollado tanto por personas naturales como jurídicas.</w:t>
      </w:r>
    </w:p>
    <w:p w14:paraId="037D6329" w14:textId="3F1905F0" w:rsidR="00B51321" w:rsidRPr="0049763D" w:rsidRDefault="001A39F7">
      <w:pPr>
        <w:pBdr>
          <w:top w:val="nil"/>
          <w:left w:val="nil"/>
          <w:bottom w:val="nil"/>
          <w:right w:val="nil"/>
          <w:between w:val="nil"/>
        </w:pBdr>
        <w:spacing w:after="200"/>
        <w:jc w:val="both"/>
        <w:rPr>
          <w:rFonts w:ascii="Tahoma" w:eastAsia="Tahoma" w:hAnsi="Tahoma" w:cs="Tahoma"/>
          <w:color w:val="000000"/>
          <w:sz w:val="22"/>
          <w:szCs w:val="22"/>
        </w:rPr>
      </w:pPr>
      <w:r w:rsidRPr="0049763D">
        <w:rPr>
          <w:rFonts w:ascii="Tahoma" w:eastAsia="Tahoma" w:hAnsi="Tahoma" w:cs="Tahoma"/>
          <w:color w:val="000000"/>
          <w:sz w:val="22"/>
          <w:szCs w:val="22"/>
        </w:rPr>
        <w:lastRenderedPageBreak/>
        <w:t>No obstante, la guía para la elaboración de estudios del sector diseñada por COLOMBIA COMPRA EFICIENTE, señala que para los contratos de PRESTACION DE SERVICIOS no es necesario elaborar un estudio de la oferta y demanda del sector de la prestación de servicios, ya que en este tipo de contratos, el análisis del sector depende del objeto y de las condiciones de idoneidad que llevan a efectuar la contratación con la persona natural y/o jurídica que está en condiciones de satisfacer la necesidad de la entidad.</w:t>
      </w:r>
      <w:bookmarkEnd w:id="4"/>
    </w:p>
    <w:tbl>
      <w:tblPr>
        <w:tblStyle w:val="af2"/>
        <w:tblW w:w="8828"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8828"/>
      </w:tblGrid>
      <w:tr w:rsidR="00D30B2E" w:rsidRPr="0049763D" w14:paraId="250A2A1D" w14:textId="77777777" w:rsidTr="007E2491">
        <w:trPr>
          <w:trHeight w:val="528"/>
        </w:trPr>
        <w:tc>
          <w:tcPr>
            <w:tcW w:w="8828"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80" w:type="dxa"/>
              <w:left w:w="80" w:type="dxa"/>
              <w:bottom w:w="80" w:type="dxa"/>
              <w:right w:w="80" w:type="dxa"/>
            </w:tcMar>
          </w:tcPr>
          <w:p w14:paraId="58EA068D" w14:textId="31C69ED6" w:rsidR="00D30B2E" w:rsidRPr="0049763D" w:rsidRDefault="00CD349C">
            <w:pPr>
              <w:pBdr>
                <w:top w:val="nil"/>
                <w:left w:val="nil"/>
                <w:bottom w:val="nil"/>
                <w:right w:val="nil"/>
                <w:between w:val="nil"/>
              </w:pBdr>
              <w:spacing w:after="200"/>
              <w:jc w:val="both"/>
              <w:rPr>
                <w:rFonts w:ascii="Tahoma" w:eastAsia="Tahoma" w:hAnsi="Tahoma" w:cs="Tahoma"/>
                <w:color w:val="000000"/>
                <w:sz w:val="22"/>
                <w:szCs w:val="22"/>
              </w:rPr>
            </w:pPr>
            <w:r w:rsidRPr="0049763D">
              <w:rPr>
                <w:rFonts w:ascii="Tahoma" w:eastAsia="Tahoma" w:hAnsi="Tahoma" w:cs="Tahoma"/>
                <w:b/>
                <w:color w:val="000000"/>
                <w:sz w:val="22"/>
                <w:szCs w:val="22"/>
              </w:rPr>
              <w:t>16</w:t>
            </w:r>
            <w:r w:rsidR="00716C21" w:rsidRPr="0049763D">
              <w:rPr>
                <w:rFonts w:ascii="Tahoma" w:eastAsia="Tahoma" w:hAnsi="Tahoma" w:cs="Tahoma"/>
                <w:b/>
                <w:color w:val="000000"/>
                <w:sz w:val="22"/>
                <w:szCs w:val="22"/>
              </w:rPr>
              <w:t>.1. PERSPECTIVA COMERCIAL</w:t>
            </w:r>
          </w:p>
        </w:tc>
      </w:tr>
    </w:tbl>
    <w:p w14:paraId="7767AA84" w14:textId="77777777" w:rsidR="001A39F7" w:rsidRPr="0049763D" w:rsidRDefault="001A39F7" w:rsidP="001A39F7">
      <w:pPr>
        <w:pBdr>
          <w:top w:val="nil"/>
          <w:left w:val="nil"/>
          <w:bottom w:val="nil"/>
          <w:right w:val="nil"/>
          <w:between w:val="nil"/>
        </w:pBdr>
        <w:spacing w:after="200"/>
        <w:jc w:val="both"/>
        <w:rPr>
          <w:rFonts w:ascii="Tahoma" w:eastAsia="Tahoma" w:hAnsi="Tahoma" w:cs="Tahoma"/>
          <w:color w:val="000000"/>
          <w:sz w:val="22"/>
          <w:szCs w:val="22"/>
        </w:rPr>
      </w:pPr>
      <w:r w:rsidRPr="0049763D">
        <w:rPr>
          <w:rFonts w:ascii="Tahoma" w:eastAsia="Tahoma" w:hAnsi="Tahoma" w:cs="Tahoma"/>
          <w:color w:val="000000"/>
          <w:sz w:val="22"/>
          <w:szCs w:val="22"/>
        </w:rPr>
        <w:t>Las normas actualmente vigentes se presumen conocidas por todos los proponentes que participen en el proceso de selección.</w:t>
      </w:r>
    </w:p>
    <w:p w14:paraId="5F058B81" w14:textId="58DA44D6" w:rsidR="001A39F7" w:rsidRPr="0049763D" w:rsidRDefault="001A39F7" w:rsidP="001A39F7">
      <w:pPr>
        <w:pBdr>
          <w:top w:val="nil"/>
          <w:left w:val="nil"/>
          <w:bottom w:val="nil"/>
          <w:right w:val="nil"/>
          <w:between w:val="nil"/>
        </w:pBdr>
        <w:spacing w:after="200"/>
        <w:jc w:val="both"/>
        <w:rPr>
          <w:rFonts w:ascii="Tahoma" w:eastAsia="Tahoma" w:hAnsi="Tahoma" w:cs="Tahoma"/>
          <w:color w:val="000000"/>
          <w:sz w:val="22"/>
          <w:szCs w:val="22"/>
        </w:rPr>
      </w:pPr>
      <w:r w:rsidRPr="0049763D">
        <w:rPr>
          <w:rFonts w:ascii="Tahoma" w:eastAsia="Tahoma" w:hAnsi="Tahoma" w:cs="Tahoma"/>
          <w:color w:val="000000"/>
          <w:sz w:val="22"/>
          <w:szCs w:val="22"/>
        </w:rPr>
        <w:t xml:space="preserve">Las Entidades Estatales deben determinar en la etapa de planeación si los acuerdos comerciales son aplicables al proceso de contratación que están diseñando y </w:t>
      </w:r>
      <w:r w:rsidR="00485F39" w:rsidRPr="0049763D">
        <w:rPr>
          <w:rFonts w:ascii="Tahoma" w:eastAsia="Tahoma" w:hAnsi="Tahoma" w:cs="Tahoma"/>
          <w:color w:val="000000"/>
          <w:sz w:val="22"/>
          <w:szCs w:val="22"/>
        </w:rPr>
        <w:t>en caso de que</w:t>
      </w:r>
      <w:r w:rsidRPr="0049763D">
        <w:rPr>
          <w:rFonts w:ascii="Tahoma" w:eastAsia="Tahoma" w:hAnsi="Tahoma" w:cs="Tahoma"/>
          <w:color w:val="000000"/>
          <w:sz w:val="22"/>
          <w:szCs w:val="22"/>
        </w:rPr>
        <w:t xml:space="preserve"> sean aplicables, cumplir con las obligaciones derivadas de los mismos. </w:t>
      </w:r>
    </w:p>
    <w:p w14:paraId="0DCC7315" w14:textId="5373DC5F" w:rsidR="001A39F7" w:rsidRPr="0049763D" w:rsidRDefault="001A39F7" w:rsidP="001A39F7">
      <w:pPr>
        <w:pBdr>
          <w:top w:val="nil"/>
          <w:left w:val="nil"/>
          <w:bottom w:val="nil"/>
          <w:right w:val="nil"/>
          <w:between w:val="nil"/>
        </w:pBdr>
        <w:spacing w:after="200"/>
        <w:jc w:val="both"/>
        <w:rPr>
          <w:rFonts w:ascii="Tahoma" w:eastAsia="Tahoma" w:hAnsi="Tahoma" w:cs="Tahoma"/>
          <w:color w:val="000000"/>
          <w:sz w:val="22"/>
          <w:szCs w:val="22"/>
        </w:rPr>
      </w:pPr>
      <w:r w:rsidRPr="0049763D">
        <w:rPr>
          <w:rFonts w:ascii="Tahoma" w:eastAsia="Tahoma" w:hAnsi="Tahoma" w:cs="Tahoma"/>
          <w:color w:val="000000"/>
          <w:sz w:val="22"/>
          <w:szCs w:val="22"/>
        </w:rPr>
        <w:t>Atendiendo el riesgo del proceso, las características del sector y el objeto del contrato, conforme a lo dispuesto en la Ley 1474 de 2011, los Decretos 1510 de 2013 y 1082 de 2015 y los lineamientos de la Agencia Nacional de Contratación Pública — Colombia Compra Eficiente, en el presente proceso el proponente debe cumplir con los parámetros establecidos en el mismo.</w:t>
      </w:r>
    </w:p>
    <w:tbl>
      <w:tblPr>
        <w:tblStyle w:val="af3"/>
        <w:tblW w:w="8828"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8828"/>
      </w:tblGrid>
      <w:tr w:rsidR="00D30B2E" w:rsidRPr="0049763D" w14:paraId="0C636183" w14:textId="77777777" w:rsidTr="007E2491">
        <w:trPr>
          <w:trHeight w:val="312"/>
        </w:trPr>
        <w:tc>
          <w:tcPr>
            <w:tcW w:w="8828"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80" w:type="dxa"/>
              <w:left w:w="80" w:type="dxa"/>
              <w:bottom w:w="80" w:type="dxa"/>
              <w:right w:w="80" w:type="dxa"/>
            </w:tcMar>
          </w:tcPr>
          <w:p w14:paraId="7AF10BEC" w14:textId="2E13E80E" w:rsidR="00D30B2E" w:rsidRPr="0049763D" w:rsidRDefault="00CD349C">
            <w:pPr>
              <w:pBdr>
                <w:top w:val="nil"/>
                <w:left w:val="nil"/>
                <w:bottom w:val="nil"/>
                <w:right w:val="nil"/>
                <w:between w:val="nil"/>
              </w:pBdr>
              <w:spacing w:after="200"/>
              <w:jc w:val="both"/>
              <w:rPr>
                <w:rFonts w:ascii="Tahoma" w:eastAsia="Tahoma" w:hAnsi="Tahoma" w:cs="Tahoma"/>
                <w:color w:val="000000"/>
                <w:sz w:val="22"/>
                <w:szCs w:val="22"/>
              </w:rPr>
            </w:pPr>
            <w:r w:rsidRPr="0049763D">
              <w:rPr>
                <w:rFonts w:ascii="Tahoma" w:eastAsia="Tahoma" w:hAnsi="Tahoma" w:cs="Tahoma"/>
                <w:b/>
                <w:color w:val="000000"/>
                <w:sz w:val="22"/>
                <w:szCs w:val="22"/>
              </w:rPr>
              <w:t>16</w:t>
            </w:r>
            <w:r w:rsidR="00716C21" w:rsidRPr="0049763D">
              <w:rPr>
                <w:rFonts w:ascii="Tahoma" w:eastAsia="Tahoma" w:hAnsi="Tahoma" w:cs="Tahoma"/>
                <w:b/>
                <w:color w:val="000000"/>
                <w:sz w:val="22"/>
                <w:szCs w:val="22"/>
              </w:rPr>
              <w:t>.2 PESPECTIVA FINANCIERA</w:t>
            </w:r>
          </w:p>
        </w:tc>
      </w:tr>
    </w:tbl>
    <w:p w14:paraId="5BA08CF8" w14:textId="77777777" w:rsidR="00D30B2E" w:rsidRPr="0049763D" w:rsidRDefault="00716C21">
      <w:pPr>
        <w:pBdr>
          <w:top w:val="nil"/>
          <w:left w:val="nil"/>
          <w:bottom w:val="nil"/>
          <w:right w:val="nil"/>
          <w:between w:val="nil"/>
        </w:pBdr>
        <w:spacing w:after="200"/>
        <w:jc w:val="both"/>
        <w:rPr>
          <w:rFonts w:ascii="Tahoma" w:eastAsia="Tahoma" w:hAnsi="Tahoma" w:cs="Tahoma"/>
          <w:color w:val="000000"/>
          <w:sz w:val="22"/>
          <w:szCs w:val="22"/>
        </w:rPr>
      </w:pPr>
      <w:r w:rsidRPr="0049763D">
        <w:rPr>
          <w:rFonts w:ascii="Tahoma" w:eastAsia="Tahoma" w:hAnsi="Tahoma" w:cs="Tahoma"/>
          <w:color w:val="000000"/>
          <w:sz w:val="22"/>
          <w:szCs w:val="22"/>
        </w:rPr>
        <w:t>La capacidad financiera requerida en un proceso de contratación debe ser adecuada y proporcional a la naturaleza y al valor del contrato; en consecuencia, teniendo en cuenta lo estipulado en el manual de Colombia Compra Eficiente para la modalidad no se exige capacidad financiera a los proponentes para este proceso.</w:t>
      </w:r>
    </w:p>
    <w:tbl>
      <w:tblPr>
        <w:tblStyle w:val="af4"/>
        <w:tblW w:w="8828"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8828"/>
      </w:tblGrid>
      <w:tr w:rsidR="00D30B2E" w:rsidRPr="0049763D" w14:paraId="57B8A8A8" w14:textId="77777777" w:rsidTr="007E2491">
        <w:trPr>
          <w:trHeight w:val="312"/>
        </w:trPr>
        <w:tc>
          <w:tcPr>
            <w:tcW w:w="8828"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80" w:type="dxa"/>
              <w:left w:w="80" w:type="dxa"/>
              <w:bottom w:w="80" w:type="dxa"/>
              <w:right w:w="80" w:type="dxa"/>
            </w:tcMar>
          </w:tcPr>
          <w:p w14:paraId="394CF0A4" w14:textId="1F785329" w:rsidR="00D30B2E" w:rsidRPr="0049763D" w:rsidRDefault="00CD349C">
            <w:pPr>
              <w:pBdr>
                <w:top w:val="nil"/>
                <w:left w:val="nil"/>
                <w:bottom w:val="nil"/>
                <w:right w:val="nil"/>
                <w:between w:val="nil"/>
              </w:pBdr>
              <w:spacing w:after="200"/>
              <w:jc w:val="both"/>
              <w:rPr>
                <w:rFonts w:ascii="Tahoma" w:eastAsia="Tahoma" w:hAnsi="Tahoma" w:cs="Tahoma"/>
                <w:color w:val="000000"/>
                <w:sz w:val="22"/>
                <w:szCs w:val="22"/>
              </w:rPr>
            </w:pPr>
            <w:proofErr w:type="gramStart"/>
            <w:r w:rsidRPr="0049763D">
              <w:rPr>
                <w:rFonts w:ascii="Tahoma" w:eastAsia="Tahoma" w:hAnsi="Tahoma" w:cs="Tahoma"/>
                <w:b/>
                <w:color w:val="000000"/>
                <w:sz w:val="22"/>
                <w:szCs w:val="22"/>
              </w:rPr>
              <w:t>16</w:t>
            </w:r>
            <w:r w:rsidR="00716C21" w:rsidRPr="0049763D">
              <w:rPr>
                <w:rFonts w:ascii="Tahoma" w:eastAsia="Tahoma" w:hAnsi="Tahoma" w:cs="Tahoma"/>
                <w:b/>
                <w:color w:val="000000"/>
                <w:sz w:val="22"/>
                <w:szCs w:val="22"/>
              </w:rPr>
              <w:t xml:space="preserve">.3 </w:t>
            </w:r>
            <w:r w:rsidR="007E2491" w:rsidRPr="0049763D">
              <w:rPr>
                <w:rFonts w:ascii="Tahoma" w:eastAsia="Tahoma" w:hAnsi="Tahoma" w:cs="Tahoma"/>
                <w:b/>
                <w:color w:val="000000"/>
                <w:sz w:val="22"/>
                <w:szCs w:val="22"/>
              </w:rPr>
              <w:t xml:space="preserve"> </w:t>
            </w:r>
            <w:r w:rsidR="00716C21" w:rsidRPr="0049763D">
              <w:rPr>
                <w:rFonts w:ascii="Tahoma" w:eastAsia="Tahoma" w:hAnsi="Tahoma" w:cs="Tahoma"/>
                <w:b/>
                <w:color w:val="000000"/>
                <w:sz w:val="22"/>
                <w:szCs w:val="22"/>
              </w:rPr>
              <w:t>PERSPECTIVA</w:t>
            </w:r>
            <w:proofErr w:type="gramEnd"/>
            <w:r w:rsidR="00716C21" w:rsidRPr="0049763D">
              <w:rPr>
                <w:rFonts w:ascii="Tahoma" w:eastAsia="Tahoma" w:hAnsi="Tahoma" w:cs="Tahoma"/>
                <w:b/>
                <w:color w:val="000000"/>
                <w:sz w:val="22"/>
                <w:szCs w:val="22"/>
              </w:rPr>
              <w:t xml:space="preserve"> ORGANIZACIONAL</w:t>
            </w:r>
          </w:p>
        </w:tc>
      </w:tr>
    </w:tbl>
    <w:p w14:paraId="21B55EF2" w14:textId="4F14929A" w:rsidR="00F64B85" w:rsidRPr="0049763D" w:rsidRDefault="00716C21">
      <w:pPr>
        <w:pBdr>
          <w:top w:val="nil"/>
          <w:left w:val="nil"/>
          <w:bottom w:val="nil"/>
          <w:right w:val="nil"/>
          <w:between w:val="nil"/>
        </w:pBdr>
        <w:spacing w:after="200"/>
        <w:jc w:val="both"/>
        <w:rPr>
          <w:rFonts w:ascii="Tahoma" w:eastAsia="Tahoma" w:hAnsi="Tahoma" w:cs="Tahoma"/>
          <w:color w:val="000000"/>
          <w:sz w:val="22"/>
          <w:szCs w:val="22"/>
        </w:rPr>
      </w:pPr>
      <w:r w:rsidRPr="0049763D">
        <w:rPr>
          <w:rFonts w:ascii="Tahoma" w:eastAsia="Tahoma" w:hAnsi="Tahoma" w:cs="Tahoma"/>
          <w:color w:val="000000"/>
          <w:sz w:val="22"/>
          <w:szCs w:val="22"/>
        </w:rPr>
        <w:t>N/A</w:t>
      </w:r>
    </w:p>
    <w:tbl>
      <w:tblPr>
        <w:tblStyle w:val="af5"/>
        <w:tblW w:w="8828"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8828"/>
      </w:tblGrid>
      <w:tr w:rsidR="00D30B2E" w:rsidRPr="0049763D" w14:paraId="79ABE51A" w14:textId="77777777" w:rsidTr="007E2491">
        <w:trPr>
          <w:trHeight w:val="312"/>
        </w:trPr>
        <w:tc>
          <w:tcPr>
            <w:tcW w:w="8828"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80" w:type="dxa"/>
              <w:left w:w="80" w:type="dxa"/>
              <w:bottom w:w="80" w:type="dxa"/>
              <w:right w:w="80" w:type="dxa"/>
            </w:tcMar>
          </w:tcPr>
          <w:p w14:paraId="2917307D" w14:textId="2287E1DE" w:rsidR="00D30B2E" w:rsidRPr="0049763D" w:rsidRDefault="00716C21" w:rsidP="006864D5">
            <w:pPr>
              <w:pStyle w:val="Prrafodelista"/>
              <w:numPr>
                <w:ilvl w:val="0"/>
                <w:numId w:val="1"/>
              </w:numPr>
              <w:pBdr>
                <w:top w:val="nil"/>
                <w:left w:val="nil"/>
                <w:bottom w:val="nil"/>
                <w:right w:val="nil"/>
                <w:between w:val="nil"/>
              </w:pBdr>
              <w:spacing w:after="200"/>
              <w:jc w:val="both"/>
              <w:rPr>
                <w:rFonts w:ascii="Tahoma" w:eastAsia="Tahoma" w:hAnsi="Tahoma" w:cs="Tahoma"/>
                <w:color w:val="000000"/>
                <w:sz w:val="22"/>
                <w:szCs w:val="22"/>
              </w:rPr>
            </w:pPr>
            <w:r w:rsidRPr="0049763D">
              <w:rPr>
                <w:rFonts w:ascii="Tahoma" w:eastAsia="Tahoma" w:hAnsi="Tahoma" w:cs="Tahoma"/>
                <w:b/>
                <w:color w:val="000000"/>
                <w:sz w:val="22"/>
                <w:szCs w:val="22"/>
              </w:rPr>
              <w:t>REQUISITOS HABILITANES – SELECCIÓN</w:t>
            </w:r>
          </w:p>
        </w:tc>
      </w:tr>
    </w:tbl>
    <w:p w14:paraId="301CC27E" w14:textId="77777777" w:rsidR="0036445B" w:rsidRPr="0049763D" w:rsidRDefault="0036445B" w:rsidP="00F876DB">
      <w:pPr>
        <w:pStyle w:val="Prrafodelista"/>
        <w:pBdr>
          <w:top w:val="nil"/>
          <w:left w:val="nil"/>
          <w:bottom w:val="nil"/>
          <w:right w:val="nil"/>
          <w:between w:val="nil"/>
        </w:pBdr>
        <w:spacing w:after="200"/>
        <w:rPr>
          <w:rFonts w:ascii="Tahoma" w:eastAsia="Tahoma" w:hAnsi="Tahoma" w:cs="Tahoma"/>
          <w:b/>
          <w:color w:val="000000"/>
          <w:sz w:val="22"/>
          <w:szCs w:val="22"/>
        </w:rPr>
      </w:pPr>
    </w:p>
    <w:p w14:paraId="6783CEBB" w14:textId="69368C0E" w:rsidR="00D30B2E" w:rsidRPr="0049763D" w:rsidRDefault="009075C6" w:rsidP="00F876DB">
      <w:pPr>
        <w:pStyle w:val="Prrafodelista"/>
        <w:pBdr>
          <w:top w:val="nil"/>
          <w:left w:val="nil"/>
          <w:bottom w:val="nil"/>
          <w:right w:val="nil"/>
          <w:between w:val="nil"/>
        </w:pBdr>
        <w:spacing w:after="200"/>
        <w:rPr>
          <w:rFonts w:ascii="Tahoma" w:eastAsia="Tahoma" w:hAnsi="Tahoma" w:cs="Tahoma"/>
          <w:color w:val="FF0000"/>
          <w:sz w:val="22"/>
          <w:szCs w:val="22"/>
        </w:rPr>
      </w:pPr>
      <w:r w:rsidRPr="0049763D">
        <w:rPr>
          <w:rFonts w:ascii="Tahoma" w:eastAsia="Tahoma" w:hAnsi="Tahoma" w:cs="Tahoma"/>
          <w:b/>
          <w:color w:val="000000"/>
          <w:sz w:val="22"/>
          <w:szCs w:val="22"/>
        </w:rPr>
        <w:t>17</w:t>
      </w:r>
      <w:r w:rsidR="00F876DB" w:rsidRPr="0049763D">
        <w:rPr>
          <w:rFonts w:ascii="Tahoma" w:eastAsia="Tahoma" w:hAnsi="Tahoma" w:cs="Tahoma"/>
          <w:b/>
          <w:color w:val="000000"/>
          <w:sz w:val="22"/>
          <w:szCs w:val="22"/>
        </w:rPr>
        <w:t xml:space="preserve">.1 </w:t>
      </w:r>
      <w:r w:rsidR="00695117" w:rsidRPr="0049763D">
        <w:rPr>
          <w:rFonts w:ascii="Tahoma" w:eastAsia="Tahoma" w:hAnsi="Tahoma" w:cs="Tahoma"/>
          <w:b/>
          <w:color w:val="000000"/>
          <w:sz w:val="22"/>
          <w:szCs w:val="22"/>
        </w:rPr>
        <w:t>CAPACIDAD</w:t>
      </w:r>
      <w:r w:rsidR="00497A08" w:rsidRPr="0049763D">
        <w:rPr>
          <w:rFonts w:ascii="Tahoma" w:eastAsia="Tahoma" w:hAnsi="Tahoma" w:cs="Tahoma"/>
          <w:b/>
          <w:color w:val="000000"/>
          <w:sz w:val="22"/>
          <w:szCs w:val="22"/>
        </w:rPr>
        <w:t xml:space="preserve"> JURÍDICA</w:t>
      </w:r>
      <w:r w:rsidR="00716C21" w:rsidRPr="0049763D">
        <w:rPr>
          <w:rFonts w:ascii="Tahoma" w:eastAsia="Tahoma" w:hAnsi="Tahoma" w:cs="Tahoma"/>
          <w:color w:val="000000"/>
          <w:sz w:val="22"/>
          <w:szCs w:val="22"/>
        </w:rPr>
        <w:t xml:space="preserve">: </w:t>
      </w:r>
    </w:p>
    <w:p w14:paraId="6E0A3C1A" w14:textId="77777777" w:rsidR="001A39F7" w:rsidRPr="0049763D" w:rsidRDefault="001A39F7" w:rsidP="001A39F7">
      <w:pPr>
        <w:numPr>
          <w:ilvl w:val="0"/>
          <w:numId w:val="3"/>
        </w:numPr>
        <w:pBdr>
          <w:top w:val="none" w:sz="0" w:space="0" w:color="000000"/>
          <w:left w:val="none" w:sz="0" w:space="0" w:color="000000"/>
          <w:bottom w:val="none" w:sz="0" w:space="0" w:color="000000"/>
          <w:right w:val="none" w:sz="0" w:space="0" w:color="000000"/>
          <w:between w:val="none" w:sz="0" w:space="0" w:color="000000"/>
        </w:pBdr>
        <w:ind w:left="720"/>
        <w:jc w:val="both"/>
        <w:rPr>
          <w:rFonts w:ascii="Tahoma" w:hAnsi="Tahoma" w:cs="Tahoma"/>
          <w:color w:val="000000"/>
          <w:sz w:val="22"/>
          <w:szCs w:val="22"/>
        </w:rPr>
      </w:pPr>
      <w:r w:rsidRPr="0049763D">
        <w:rPr>
          <w:rFonts w:ascii="Tahoma" w:eastAsia="Tahoma" w:hAnsi="Tahoma" w:cs="Tahoma"/>
          <w:color w:val="000000"/>
          <w:sz w:val="22"/>
          <w:szCs w:val="22"/>
        </w:rPr>
        <w:t>Propuesta De Prestación De Servicios</w:t>
      </w:r>
    </w:p>
    <w:p w14:paraId="19B0A5A9" w14:textId="77777777" w:rsidR="001A39F7" w:rsidRPr="0049763D" w:rsidRDefault="001A39F7" w:rsidP="001A39F7">
      <w:pPr>
        <w:numPr>
          <w:ilvl w:val="0"/>
          <w:numId w:val="3"/>
        </w:numPr>
        <w:pBdr>
          <w:top w:val="none" w:sz="0" w:space="0" w:color="000000"/>
          <w:left w:val="none" w:sz="0" w:space="0" w:color="000000"/>
          <w:bottom w:val="none" w:sz="0" w:space="0" w:color="000000"/>
          <w:right w:val="none" w:sz="0" w:space="0" w:color="000000"/>
          <w:between w:val="none" w:sz="0" w:space="0" w:color="000000"/>
        </w:pBdr>
        <w:ind w:left="720"/>
        <w:jc w:val="both"/>
        <w:rPr>
          <w:rFonts w:ascii="Tahoma" w:hAnsi="Tahoma" w:cs="Tahoma"/>
          <w:color w:val="000000"/>
          <w:sz w:val="22"/>
          <w:szCs w:val="22"/>
        </w:rPr>
      </w:pPr>
      <w:r w:rsidRPr="0049763D">
        <w:rPr>
          <w:rFonts w:ascii="Tahoma" w:eastAsia="Tahoma" w:hAnsi="Tahoma" w:cs="Tahoma"/>
          <w:color w:val="000000"/>
          <w:sz w:val="22"/>
          <w:szCs w:val="22"/>
        </w:rPr>
        <w:t xml:space="preserve">Hoja De Vida </w:t>
      </w:r>
      <w:proofErr w:type="spellStart"/>
      <w:r w:rsidRPr="0049763D">
        <w:rPr>
          <w:rFonts w:ascii="Tahoma" w:eastAsia="Tahoma" w:hAnsi="Tahoma" w:cs="Tahoma"/>
          <w:color w:val="000000"/>
          <w:sz w:val="22"/>
          <w:szCs w:val="22"/>
        </w:rPr>
        <w:t>Sigep</w:t>
      </w:r>
      <w:proofErr w:type="spellEnd"/>
    </w:p>
    <w:p w14:paraId="28D013BF" w14:textId="77777777" w:rsidR="001A39F7" w:rsidRPr="0049763D" w:rsidRDefault="001A39F7" w:rsidP="001A39F7">
      <w:pPr>
        <w:numPr>
          <w:ilvl w:val="0"/>
          <w:numId w:val="3"/>
        </w:numPr>
        <w:pBdr>
          <w:top w:val="none" w:sz="0" w:space="0" w:color="000000"/>
          <w:left w:val="none" w:sz="0" w:space="0" w:color="000000"/>
          <w:bottom w:val="none" w:sz="0" w:space="0" w:color="000000"/>
          <w:right w:val="none" w:sz="0" w:space="0" w:color="000000"/>
          <w:between w:val="none" w:sz="0" w:space="0" w:color="000000"/>
        </w:pBdr>
        <w:ind w:left="720"/>
        <w:jc w:val="both"/>
        <w:rPr>
          <w:rFonts w:ascii="Tahoma" w:hAnsi="Tahoma" w:cs="Tahoma"/>
          <w:color w:val="000000"/>
          <w:sz w:val="22"/>
          <w:szCs w:val="22"/>
        </w:rPr>
      </w:pPr>
      <w:r w:rsidRPr="0049763D">
        <w:rPr>
          <w:rFonts w:ascii="Tahoma" w:eastAsia="Tahoma" w:hAnsi="Tahoma" w:cs="Tahoma"/>
          <w:color w:val="000000"/>
          <w:sz w:val="22"/>
          <w:szCs w:val="22"/>
        </w:rPr>
        <w:t>Fotocopia De La Cedula Legible Al 150%</w:t>
      </w:r>
    </w:p>
    <w:p w14:paraId="51924793" w14:textId="77777777" w:rsidR="001A39F7" w:rsidRPr="0049763D" w:rsidRDefault="001A39F7" w:rsidP="001A39F7">
      <w:pPr>
        <w:numPr>
          <w:ilvl w:val="0"/>
          <w:numId w:val="3"/>
        </w:numPr>
        <w:pBdr>
          <w:top w:val="none" w:sz="0" w:space="0" w:color="000000"/>
          <w:left w:val="none" w:sz="0" w:space="0" w:color="000000"/>
          <w:bottom w:val="none" w:sz="0" w:space="0" w:color="000000"/>
          <w:right w:val="none" w:sz="0" w:space="0" w:color="000000"/>
          <w:between w:val="none" w:sz="0" w:space="0" w:color="000000"/>
        </w:pBdr>
        <w:ind w:left="720"/>
        <w:jc w:val="both"/>
        <w:rPr>
          <w:rFonts w:ascii="Tahoma" w:hAnsi="Tahoma" w:cs="Tahoma"/>
          <w:color w:val="000000"/>
          <w:sz w:val="22"/>
          <w:szCs w:val="22"/>
        </w:rPr>
      </w:pPr>
      <w:r w:rsidRPr="0049763D">
        <w:rPr>
          <w:rFonts w:ascii="Tahoma" w:eastAsia="Tahoma" w:hAnsi="Tahoma" w:cs="Tahoma"/>
          <w:color w:val="000000"/>
          <w:sz w:val="22"/>
          <w:szCs w:val="22"/>
        </w:rPr>
        <w:t>Libreta Militar</w:t>
      </w:r>
    </w:p>
    <w:p w14:paraId="73D0AD4A" w14:textId="77777777" w:rsidR="001A39F7" w:rsidRPr="0049763D" w:rsidRDefault="001A39F7" w:rsidP="001A39F7">
      <w:pPr>
        <w:numPr>
          <w:ilvl w:val="0"/>
          <w:numId w:val="3"/>
        </w:numPr>
        <w:pBdr>
          <w:top w:val="none" w:sz="0" w:space="0" w:color="000000"/>
          <w:left w:val="none" w:sz="0" w:space="0" w:color="000000"/>
          <w:bottom w:val="none" w:sz="0" w:space="0" w:color="000000"/>
          <w:right w:val="none" w:sz="0" w:space="0" w:color="000000"/>
          <w:between w:val="none" w:sz="0" w:space="0" w:color="000000"/>
        </w:pBdr>
        <w:ind w:left="720"/>
        <w:jc w:val="both"/>
        <w:rPr>
          <w:rFonts w:ascii="Tahoma" w:hAnsi="Tahoma" w:cs="Tahoma"/>
          <w:color w:val="000000"/>
          <w:sz w:val="22"/>
          <w:szCs w:val="22"/>
        </w:rPr>
      </w:pPr>
      <w:r w:rsidRPr="0049763D">
        <w:rPr>
          <w:rFonts w:ascii="Tahoma" w:eastAsia="Tahoma" w:hAnsi="Tahoma" w:cs="Tahoma"/>
          <w:color w:val="000000"/>
          <w:sz w:val="22"/>
          <w:szCs w:val="22"/>
        </w:rPr>
        <w:t>Tarjeta Profesional O Su Equivalente</w:t>
      </w:r>
    </w:p>
    <w:p w14:paraId="2794D663" w14:textId="77777777" w:rsidR="001A39F7" w:rsidRPr="0049763D" w:rsidRDefault="001A39F7" w:rsidP="001A39F7">
      <w:pPr>
        <w:numPr>
          <w:ilvl w:val="0"/>
          <w:numId w:val="3"/>
        </w:numPr>
        <w:pBdr>
          <w:top w:val="none" w:sz="0" w:space="0" w:color="000000"/>
          <w:left w:val="none" w:sz="0" w:space="0" w:color="000000"/>
          <w:bottom w:val="none" w:sz="0" w:space="0" w:color="000000"/>
          <w:right w:val="none" w:sz="0" w:space="0" w:color="000000"/>
          <w:between w:val="none" w:sz="0" w:space="0" w:color="000000"/>
        </w:pBdr>
        <w:ind w:left="720"/>
        <w:jc w:val="both"/>
        <w:rPr>
          <w:rFonts w:ascii="Tahoma" w:hAnsi="Tahoma" w:cs="Tahoma"/>
          <w:color w:val="000000"/>
          <w:sz w:val="22"/>
          <w:szCs w:val="22"/>
        </w:rPr>
      </w:pPr>
      <w:r w:rsidRPr="0049763D">
        <w:rPr>
          <w:rFonts w:ascii="Tahoma" w:eastAsia="Tahoma" w:hAnsi="Tahoma" w:cs="Tahoma"/>
          <w:color w:val="000000"/>
          <w:sz w:val="22"/>
          <w:szCs w:val="22"/>
        </w:rPr>
        <w:t>Acta De Grado Y/O Constancias De Estudio</w:t>
      </w:r>
    </w:p>
    <w:p w14:paraId="13F15A07" w14:textId="77777777" w:rsidR="001A39F7" w:rsidRPr="0049763D" w:rsidRDefault="001A39F7" w:rsidP="001A39F7">
      <w:pPr>
        <w:numPr>
          <w:ilvl w:val="0"/>
          <w:numId w:val="3"/>
        </w:numPr>
        <w:pBdr>
          <w:top w:val="none" w:sz="0" w:space="0" w:color="000000"/>
          <w:left w:val="none" w:sz="0" w:space="0" w:color="000000"/>
          <w:bottom w:val="none" w:sz="0" w:space="0" w:color="000000"/>
          <w:right w:val="none" w:sz="0" w:space="0" w:color="000000"/>
          <w:between w:val="none" w:sz="0" w:space="0" w:color="000000"/>
        </w:pBdr>
        <w:ind w:left="720"/>
        <w:jc w:val="both"/>
        <w:rPr>
          <w:rFonts w:ascii="Tahoma" w:hAnsi="Tahoma" w:cs="Tahoma"/>
          <w:color w:val="000000"/>
          <w:sz w:val="22"/>
          <w:szCs w:val="22"/>
        </w:rPr>
      </w:pPr>
      <w:r w:rsidRPr="0049763D">
        <w:rPr>
          <w:rFonts w:ascii="Tahoma" w:eastAsia="Tahoma" w:hAnsi="Tahoma" w:cs="Tahoma"/>
          <w:color w:val="000000"/>
          <w:sz w:val="22"/>
          <w:szCs w:val="22"/>
        </w:rPr>
        <w:t>Certificado De Experiencia Laboral</w:t>
      </w:r>
    </w:p>
    <w:p w14:paraId="2D176BA7" w14:textId="77777777" w:rsidR="001A39F7" w:rsidRPr="0049763D" w:rsidRDefault="001A39F7" w:rsidP="001A39F7">
      <w:pPr>
        <w:numPr>
          <w:ilvl w:val="0"/>
          <w:numId w:val="3"/>
        </w:numPr>
        <w:pBdr>
          <w:top w:val="none" w:sz="0" w:space="0" w:color="000000"/>
          <w:left w:val="none" w:sz="0" w:space="0" w:color="000000"/>
          <w:bottom w:val="none" w:sz="0" w:space="0" w:color="000000"/>
          <w:right w:val="none" w:sz="0" w:space="0" w:color="000000"/>
          <w:between w:val="none" w:sz="0" w:space="0" w:color="000000"/>
        </w:pBdr>
        <w:ind w:left="720"/>
        <w:jc w:val="both"/>
        <w:rPr>
          <w:rFonts w:ascii="Tahoma" w:hAnsi="Tahoma" w:cs="Tahoma"/>
          <w:color w:val="000000"/>
          <w:sz w:val="22"/>
          <w:szCs w:val="22"/>
        </w:rPr>
      </w:pPr>
      <w:r w:rsidRPr="0049763D">
        <w:rPr>
          <w:rFonts w:ascii="Tahoma" w:eastAsia="Tahoma" w:hAnsi="Tahoma" w:cs="Tahoma"/>
          <w:color w:val="000000"/>
          <w:sz w:val="22"/>
          <w:szCs w:val="22"/>
        </w:rPr>
        <w:t xml:space="preserve">Antecedentes </w:t>
      </w:r>
      <w:proofErr w:type="spellStart"/>
      <w:r w:rsidRPr="0049763D">
        <w:rPr>
          <w:rFonts w:ascii="Tahoma" w:eastAsia="Tahoma" w:hAnsi="Tahoma" w:cs="Tahoma"/>
          <w:color w:val="000000"/>
          <w:sz w:val="22"/>
          <w:szCs w:val="22"/>
        </w:rPr>
        <w:t>Policia</w:t>
      </w:r>
      <w:proofErr w:type="spellEnd"/>
    </w:p>
    <w:p w14:paraId="7689A67A" w14:textId="77777777" w:rsidR="001A39F7" w:rsidRPr="0049763D" w:rsidRDefault="001A39F7" w:rsidP="001A39F7">
      <w:pPr>
        <w:numPr>
          <w:ilvl w:val="0"/>
          <w:numId w:val="3"/>
        </w:numPr>
        <w:pBdr>
          <w:top w:val="none" w:sz="0" w:space="0" w:color="000000"/>
          <w:left w:val="none" w:sz="0" w:space="0" w:color="000000"/>
          <w:bottom w:val="none" w:sz="0" w:space="0" w:color="000000"/>
          <w:right w:val="none" w:sz="0" w:space="0" w:color="000000"/>
          <w:between w:val="none" w:sz="0" w:space="0" w:color="000000"/>
        </w:pBdr>
        <w:ind w:left="720"/>
        <w:jc w:val="both"/>
        <w:rPr>
          <w:rFonts w:ascii="Tahoma" w:hAnsi="Tahoma" w:cs="Tahoma"/>
          <w:color w:val="000000"/>
          <w:sz w:val="22"/>
          <w:szCs w:val="22"/>
        </w:rPr>
      </w:pPr>
      <w:proofErr w:type="spellStart"/>
      <w:r w:rsidRPr="0049763D">
        <w:rPr>
          <w:rFonts w:ascii="Tahoma" w:eastAsia="Tahoma" w:hAnsi="Tahoma" w:cs="Tahoma"/>
          <w:color w:val="000000"/>
          <w:sz w:val="22"/>
          <w:szCs w:val="22"/>
        </w:rPr>
        <w:lastRenderedPageBreak/>
        <w:t>Procuraduria</w:t>
      </w:r>
      <w:proofErr w:type="spellEnd"/>
    </w:p>
    <w:p w14:paraId="19C49B19" w14:textId="77777777" w:rsidR="001A39F7" w:rsidRPr="0049763D" w:rsidRDefault="001A39F7" w:rsidP="001A39F7">
      <w:pPr>
        <w:numPr>
          <w:ilvl w:val="0"/>
          <w:numId w:val="3"/>
        </w:numPr>
        <w:pBdr>
          <w:top w:val="none" w:sz="0" w:space="0" w:color="000000"/>
          <w:left w:val="none" w:sz="0" w:space="0" w:color="000000"/>
          <w:bottom w:val="none" w:sz="0" w:space="0" w:color="000000"/>
          <w:right w:val="none" w:sz="0" w:space="0" w:color="000000"/>
          <w:between w:val="none" w:sz="0" w:space="0" w:color="000000"/>
        </w:pBdr>
        <w:ind w:left="720"/>
        <w:jc w:val="both"/>
        <w:rPr>
          <w:rFonts w:ascii="Tahoma" w:hAnsi="Tahoma" w:cs="Tahoma"/>
          <w:color w:val="000000"/>
          <w:sz w:val="22"/>
          <w:szCs w:val="22"/>
        </w:rPr>
      </w:pPr>
      <w:proofErr w:type="spellStart"/>
      <w:r w:rsidRPr="0049763D">
        <w:rPr>
          <w:rFonts w:ascii="Tahoma" w:eastAsia="Tahoma" w:hAnsi="Tahoma" w:cs="Tahoma"/>
          <w:color w:val="000000"/>
          <w:sz w:val="22"/>
          <w:szCs w:val="22"/>
        </w:rPr>
        <w:t>Contraloria</w:t>
      </w:r>
      <w:proofErr w:type="spellEnd"/>
    </w:p>
    <w:p w14:paraId="267EBC77" w14:textId="77777777" w:rsidR="001A39F7" w:rsidRPr="0049763D" w:rsidRDefault="001A39F7" w:rsidP="001A39F7">
      <w:pPr>
        <w:numPr>
          <w:ilvl w:val="0"/>
          <w:numId w:val="3"/>
        </w:numPr>
        <w:pBdr>
          <w:top w:val="none" w:sz="0" w:space="0" w:color="000000"/>
          <w:left w:val="none" w:sz="0" w:space="0" w:color="000000"/>
          <w:bottom w:val="none" w:sz="0" w:space="0" w:color="000000"/>
          <w:right w:val="none" w:sz="0" w:space="0" w:color="000000"/>
          <w:between w:val="none" w:sz="0" w:space="0" w:color="000000"/>
        </w:pBdr>
        <w:ind w:left="720"/>
        <w:jc w:val="both"/>
        <w:rPr>
          <w:rFonts w:ascii="Tahoma" w:hAnsi="Tahoma" w:cs="Tahoma"/>
          <w:color w:val="000000"/>
          <w:sz w:val="22"/>
          <w:szCs w:val="22"/>
        </w:rPr>
      </w:pPr>
      <w:r w:rsidRPr="0049763D">
        <w:rPr>
          <w:rFonts w:ascii="Tahoma" w:eastAsia="Tahoma" w:hAnsi="Tahoma" w:cs="Tahoma"/>
          <w:color w:val="000000"/>
          <w:sz w:val="22"/>
          <w:szCs w:val="22"/>
        </w:rPr>
        <w:t>Medidas Correctivas</w:t>
      </w:r>
    </w:p>
    <w:p w14:paraId="6710E56A" w14:textId="77777777" w:rsidR="001A39F7" w:rsidRPr="0049763D" w:rsidRDefault="001A39F7" w:rsidP="001A39F7">
      <w:pPr>
        <w:numPr>
          <w:ilvl w:val="0"/>
          <w:numId w:val="3"/>
        </w:numPr>
        <w:pBdr>
          <w:top w:val="none" w:sz="0" w:space="0" w:color="000000"/>
          <w:left w:val="none" w:sz="0" w:space="0" w:color="000000"/>
          <w:bottom w:val="none" w:sz="0" w:space="0" w:color="000000"/>
          <w:right w:val="none" w:sz="0" w:space="0" w:color="000000"/>
          <w:between w:val="none" w:sz="0" w:space="0" w:color="000000"/>
        </w:pBdr>
        <w:ind w:left="720"/>
        <w:jc w:val="both"/>
        <w:rPr>
          <w:rFonts w:ascii="Tahoma" w:hAnsi="Tahoma" w:cs="Tahoma"/>
          <w:color w:val="000000"/>
          <w:sz w:val="22"/>
          <w:szCs w:val="22"/>
        </w:rPr>
      </w:pPr>
      <w:r w:rsidRPr="0049763D">
        <w:rPr>
          <w:rFonts w:ascii="Tahoma" w:eastAsia="Tahoma" w:hAnsi="Tahoma" w:cs="Tahoma"/>
          <w:color w:val="000000"/>
          <w:sz w:val="22"/>
          <w:szCs w:val="22"/>
        </w:rPr>
        <w:t>Inhabilidades De Abuso Sexual Ley 1918/2018</w:t>
      </w:r>
    </w:p>
    <w:p w14:paraId="0E3DF897" w14:textId="77777777" w:rsidR="001A39F7" w:rsidRPr="0049763D" w:rsidRDefault="001A39F7" w:rsidP="001A39F7">
      <w:pPr>
        <w:numPr>
          <w:ilvl w:val="0"/>
          <w:numId w:val="3"/>
        </w:numPr>
        <w:pBdr>
          <w:top w:val="none" w:sz="0" w:space="0" w:color="000000"/>
          <w:left w:val="none" w:sz="0" w:space="0" w:color="000000"/>
          <w:bottom w:val="none" w:sz="0" w:space="0" w:color="000000"/>
          <w:right w:val="none" w:sz="0" w:space="0" w:color="000000"/>
          <w:between w:val="none" w:sz="0" w:space="0" w:color="000000"/>
        </w:pBdr>
        <w:ind w:left="720"/>
        <w:jc w:val="both"/>
        <w:rPr>
          <w:rFonts w:ascii="Tahoma" w:hAnsi="Tahoma" w:cs="Tahoma"/>
          <w:color w:val="000000"/>
          <w:sz w:val="22"/>
          <w:szCs w:val="22"/>
        </w:rPr>
      </w:pPr>
      <w:proofErr w:type="spellStart"/>
      <w:r w:rsidRPr="0049763D">
        <w:rPr>
          <w:rFonts w:ascii="Tahoma" w:eastAsia="Tahoma" w:hAnsi="Tahoma" w:cs="Tahoma"/>
          <w:color w:val="000000"/>
          <w:sz w:val="22"/>
          <w:szCs w:val="22"/>
        </w:rPr>
        <w:t>Certificacion</w:t>
      </w:r>
      <w:proofErr w:type="spellEnd"/>
      <w:r w:rsidRPr="0049763D">
        <w:rPr>
          <w:rFonts w:ascii="Tahoma" w:eastAsia="Tahoma" w:hAnsi="Tahoma" w:cs="Tahoma"/>
          <w:color w:val="000000"/>
          <w:sz w:val="22"/>
          <w:szCs w:val="22"/>
        </w:rPr>
        <w:t xml:space="preserve"> Bancaria</w:t>
      </w:r>
    </w:p>
    <w:p w14:paraId="7A766D9A" w14:textId="77777777" w:rsidR="001A39F7" w:rsidRPr="0049763D" w:rsidRDefault="001A39F7" w:rsidP="001A39F7">
      <w:pPr>
        <w:numPr>
          <w:ilvl w:val="0"/>
          <w:numId w:val="3"/>
        </w:numPr>
        <w:pBdr>
          <w:top w:val="none" w:sz="0" w:space="0" w:color="000000"/>
          <w:left w:val="none" w:sz="0" w:space="0" w:color="000000"/>
          <w:bottom w:val="none" w:sz="0" w:space="0" w:color="000000"/>
          <w:right w:val="none" w:sz="0" w:space="0" w:color="000000"/>
          <w:between w:val="none" w:sz="0" w:space="0" w:color="000000"/>
        </w:pBdr>
        <w:ind w:left="720"/>
        <w:jc w:val="both"/>
        <w:rPr>
          <w:rFonts w:ascii="Tahoma" w:hAnsi="Tahoma" w:cs="Tahoma"/>
          <w:color w:val="000000"/>
          <w:sz w:val="22"/>
          <w:szCs w:val="22"/>
        </w:rPr>
      </w:pPr>
      <w:r w:rsidRPr="0049763D">
        <w:rPr>
          <w:rFonts w:ascii="Tahoma" w:eastAsia="Tahoma" w:hAnsi="Tahoma" w:cs="Tahoma"/>
          <w:color w:val="000000"/>
          <w:sz w:val="22"/>
          <w:szCs w:val="22"/>
        </w:rPr>
        <w:t>El Certificado De Bienes Y Rentas Y Conflictos De Interés Se Diligencia En: Https://Www.Funcionpublica.Gov.Co/Web/Sigep/Ley-2013</w:t>
      </w:r>
    </w:p>
    <w:p w14:paraId="2C57A85B" w14:textId="77777777" w:rsidR="001A39F7" w:rsidRPr="0049763D" w:rsidRDefault="001A39F7" w:rsidP="001A39F7">
      <w:pPr>
        <w:numPr>
          <w:ilvl w:val="0"/>
          <w:numId w:val="3"/>
        </w:numPr>
        <w:pBdr>
          <w:top w:val="none" w:sz="0" w:space="0" w:color="000000"/>
          <w:left w:val="none" w:sz="0" w:space="0" w:color="000000"/>
          <w:bottom w:val="none" w:sz="0" w:space="0" w:color="000000"/>
          <w:right w:val="none" w:sz="0" w:space="0" w:color="000000"/>
          <w:between w:val="none" w:sz="0" w:space="0" w:color="000000"/>
        </w:pBdr>
        <w:ind w:left="720"/>
        <w:jc w:val="both"/>
        <w:rPr>
          <w:rFonts w:ascii="Tahoma" w:hAnsi="Tahoma" w:cs="Tahoma"/>
          <w:color w:val="000000"/>
          <w:sz w:val="22"/>
          <w:szCs w:val="22"/>
        </w:rPr>
      </w:pPr>
      <w:r w:rsidRPr="0049763D">
        <w:rPr>
          <w:rFonts w:ascii="Tahoma" w:eastAsia="Tahoma" w:hAnsi="Tahoma" w:cs="Tahoma"/>
          <w:color w:val="000000"/>
          <w:sz w:val="22"/>
          <w:szCs w:val="22"/>
        </w:rPr>
        <w:t>Rut Actualizado Con La Actividad Económica Requerida</w:t>
      </w:r>
    </w:p>
    <w:p w14:paraId="39E264D4" w14:textId="77777777" w:rsidR="001A39F7" w:rsidRPr="0049763D" w:rsidRDefault="001A39F7" w:rsidP="001A39F7">
      <w:pPr>
        <w:numPr>
          <w:ilvl w:val="0"/>
          <w:numId w:val="3"/>
        </w:numPr>
        <w:pBdr>
          <w:top w:val="none" w:sz="0" w:space="0" w:color="000000"/>
          <w:left w:val="none" w:sz="0" w:space="0" w:color="000000"/>
          <w:bottom w:val="none" w:sz="0" w:space="0" w:color="000000"/>
          <w:right w:val="none" w:sz="0" w:space="0" w:color="000000"/>
          <w:between w:val="none" w:sz="0" w:space="0" w:color="000000"/>
        </w:pBdr>
        <w:ind w:left="720"/>
        <w:jc w:val="both"/>
        <w:rPr>
          <w:rFonts w:ascii="Tahoma" w:hAnsi="Tahoma" w:cs="Tahoma"/>
          <w:color w:val="000000"/>
          <w:sz w:val="22"/>
          <w:szCs w:val="22"/>
        </w:rPr>
      </w:pPr>
      <w:r w:rsidRPr="0049763D">
        <w:rPr>
          <w:rFonts w:ascii="Tahoma" w:eastAsia="Tahoma" w:hAnsi="Tahoma" w:cs="Tahoma"/>
          <w:color w:val="000000"/>
          <w:sz w:val="22"/>
          <w:szCs w:val="22"/>
        </w:rPr>
        <w:t>Certificado De Afiliación Vigente ARL, EPS Y AFP (Planilla De Seguridad Social)</w:t>
      </w:r>
    </w:p>
    <w:p w14:paraId="3D42F494" w14:textId="77777777" w:rsidR="001A39F7" w:rsidRPr="0049763D" w:rsidRDefault="001A39F7" w:rsidP="001A39F7">
      <w:pPr>
        <w:numPr>
          <w:ilvl w:val="0"/>
          <w:numId w:val="3"/>
        </w:numPr>
        <w:pBdr>
          <w:top w:val="none" w:sz="0" w:space="0" w:color="000000"/>
          <w:left w:val="none" w:sz="0" w:space="0" w:color="000000"/>
          <w:bottom w:val="none" w:sz="0" w:space="0" w:color="000000"/>
          <w:right w:val="none" w:sz="0" w:space="0" w:color="000000"/>
          <w:between w:val="none" w:sz="0" w:space="0" w:color="000000"/>
        </w:pBdr>
        <w:ind w:left="720"/>
        <w:jc w:val="both"/>
        <w:rPr>
          <w:rFonts w:ascii="Tahoma" w:hAnsi="Tahoma" w:cs="Tahoma"/>
          <w:color w:val="000000"/>
          <w:sz w:val="22"/>
          <w:szCs w:val="22"/>
        </w:rPr>
      </w:pPr>
      <w:r w:rsidRPr="0049763D">
        <w:rPr>
          <w:rFonts w:ascii="Tahoma" w:eastAsia="Tahoma" w:hAnsi="Tahoma" w:cs="Tahoma"/>
          <w:color w:val="000000"/>
          <w:sz w:val="22"/>
          <w:szCs w:val="22"/>
        </w:rPr>
        <w:t>Examen Médico Ocupacional</w:t>
      </w:r>
    </w:p>
    <w:p w14:paraId="4CADAA41" w14:textId="77777777" w:rsidR="001A39F7" w:rsidRPr="0049763D" w:rsidRDefault="001A39F7" w:rsidP="001A39F7">
      <w:pPr>
        <w:numPr>
          <w:ilvl w:val="0"/>
          <w:numId w:val="3"/>
        </w:numPr>
        <w:pBdr>
          <w:top w:val="none" w:sz="0" w:space="0" w:color="000000"/>
          <w:left w:val="none" w:sz="0" w:space="0" w:color="000000"/>
          <w:bottom w:val="none" w:sz="0" w:space="0" w:color="000000"/>
          <w:right w:val="none" w:sz="0" w:space="0" w:color="000000"/>
          <w:between w:val="none" w:sz="0" w:space="0" w:color="000000"/>
        </w:pBdr>
        <w:ind w:left="720"/>
        <w:jc w:val="both"/>
        <w:rPr>
          <w:rFonts w:ascii="Tahoma" w:hAnsi="Tahoma" w:cs="Tahoma"/>
          <w:color w:val="000000"/>
          <w:sz w:val="22"/>
          <w:szCs w:val="22"/>
        </w:rPr>
      </w:pPr>
      <w:proofErr w:type="gramStart"/>
      <w:r w:rsidRPr="0049763D">
        <w:rPr>
          <w:rFonts w:ascii="Tahoma" w:eastAsia="Tahoma" w:hAnsi="Tahoma" w:cs="Tahoma"/>
          <w:color w:val="000000"/>
          <w:sz w:val="22"/>
          <w:szCs w:val="22"/>
        </w:rPr>
        <w:t>Carnet</w:t>
      </w:r>
      <w:proofErr w:type="gramEnd"/>
      <w:r w:rsidRPr="0049763D">
        <w:rPr>
          <w:rFonts w:ascii="Tahoma" w:eastAsia="Tahoma" w:hAnsi="Tahoma" w:cs="Tahoma"/>
          <w:color w:val="000000"/>
          <w:sz w:val="22"/>
          <w:szCs w:val="22"/>
        </w:rPr>
        <w:t xml:space="preserve"> De Vacunación Que Incluya (Hepatitis B, Influenza, Tétano)</w:t>
      </w:r>
    </w:p>
    <w:p w14:paraId="1A703E2A" w14:textId="77777777" w:rsidR="00C53EC8" w:rsidRPr="0049763D" w:rsidRDefault="00C53EC8" w:rsidP="00C53EC8">
      <w:pPr>
        <w:pBdr>
          <w:top w:val="none" w:sz="0" w:space="0" w:color="000000"/>
          <w:left w:val="none" w:sz="0" w:space="0" w:color="000000"/>
          <w:bottom w:val="none" w:sz="0" w:space="0" w:color="000000"/>
          <w:right w:val="none" w:sz="0" w:space="0" w:color="000000"/>
          <w:between w:val="none" w:sz="0" w:space="0" w:color="000000"/>
        </w:pBdr>
        <w:ind w:left="720"/>
        <w:jc w:val="both"/>
        <w:rPr>
          <w:rFonts w:ascii="Tahoma" w:hAnsi="Tahoma" w:cs="Tahoma"/>
          <w:sz w:val="22"/>
          <w:szCs w:val="22"/>
        </w:rPr>
      </w:pPr>
    </w:p>
    <w:tbl>
      <w:tblPr>
        <w:tblStyle w:val="Tablaconcuadrcula"/>
        <w:tblW w:w="0" w:type="auto"/>
        <w:tblInd w:w="704" w:type="dxa"/>
        <w:tblLook w:val="04A0" w:firstRow="1" w:lastRow="0" w:firstColumn="1" w:lastColumn="0" w:noHBand="0" w:noVBand="1"/>
      </w:tblPr>
      <w:tblGrid>
        <w:gridCol w:w="8690"/>
      </w:tblGrid>
      <w:tr w:rsidR="00C53EC8" w:rsidRPr="0049763D" w14:paraId="2A893755" w14:textId="77777777" w:rsidTr="001A39F7">
        <w:tc>
          <w:tcPr>
            <w:tcW w:w="8690" w:type="dxa"/>
            <w:shd w:val="clear" w:color="auto" w:fill="C2D69B" w:themeFill="accent3" w:themeFillTint="99"/>
          </w:tcPr>
          <w:p w14:paraId="3FAEA8A9" w14:textId="550C1C8C" w:rsidR="00C53EC8" w:rsidRPr="0049763D" w:rsidRDefault="00C53EC8" w:rsidP="00C53EC8">
            <w:pPr>
              <w:pStyle w:val="Prrafodelista"/>
              <w:numPr>
                <w:ilvl w:val="0"/>
                <w:numId w:val="1"/>
              </w:numPr>
              <w:pBdr>
                <w:top w:val="nil"/>
                <w:left w:val="nil"/>
                <w:bottom w:val="nil"/>
                <w:right w:val="nil"/>
                <w:between w:val="nil"/>
              </w:pBdr>
              <w:spacing w:after="200" w:line="276" w:lineRule="auto"/>
              <w:jc w:val="center"/>
              <w:rPr>
                <w:rFonts w:ascii="Tahoma" w:hAnsi="Tahoma" w:cs="Tahoma"/>
                <w:sz w:val="22"/>
                <w:szCs w:val="22"/>
              </w:rPr>
            </w:pPr>
            <w:r w:rsidRPr="0049763D">
              <w:rPr>
                <w:rFonts w:ascii="Tahoma" w:eastAsia="Tahoma" w:hAnsi="Tahoma" w:cs="Tahoma"/>
                <w:b/>
                <w:color w:val="000000"/>
                <w:sz w:val="22"/>
                <w:szCs w:val="22"/>
              </w:rPr>
              <w:t>EXPERIENCIA MÍNIMA</w:t>
            </w:r>
          </w:p>
        </w:tc>
      </w:tr>
    </w:tbl>
    <w:p w14:paraId="393D21C1" w14:textId="310A4D55" w:rsidR="00F64B85" w:rsidRPr="0049763D" w:rsidRDefault="001A39F7" w:rsidP="001A39F7">
      <w:pPr>
        <w:pBdr>
          <w:top w:val="nil"/>
          <w:left w:val="nil"/>
          <w:bottom w:val="nil"/>
          <w:right w:val="nil"/>
          <w:between w:val="nil"/>
        </w:pBdr>
        <w:spacing w:after="200"/>
        <w:ind w:left="720"/>
        <w:jc w:val="both"/>
        <w:rPr>
          <w:rFonts w:ascii="Tahoma" w:hAnsi="Tahoma" w:cs="Tahoma"/>
          <w:sz w:val="22"/>
          <w:szCs w:val="22"/>
        </w:rPr>
      </w:pPr>
      <w:r w:rsidRPr="0049763D">
        <w:rPr>
          <w:rFonts w:ascii="Tahoma" w:eastAsia="Tahoma" w:hAnsi="Tahoma" w:cs="Tahoma"/>
          <w:color w:val="000000"/>
          <w:sz w:val="22"/>
          <w:szCs w:val="22"/>
        </w:rPr>
        <w:t>Atendiendo los lineamientos de Colombia Compra Eficiente para este tipo de invitación pública, el objeto a contratar, la naturaleza del proceso y la matriz de riesgo, no se exigirá experiencia para participar en el proceso.</w:t>
      </w:r>
    </w:p>
    <w:tbl>
      <w:tblPr>
        <w:tblStyle w:val="Tablaconcuadrcula"/>
        <w:tblW w:w="0" w:type="auto"/>
        <w:tblInd w:w="720" w:type="dxa"/>
        <w:tblLook w:val="04A0" w:firstRow="1" w:lastRow="0" w:firstColumn="1" w:lastColumn="0" w:noHBand="0" w:noVBand="1"/>
      </w:tblPr>
      <w:tblGrid>
        <w:gridCol w:w="8674"/>
      </w:tblGrid>
      <w:tr w:rsidR="00C53EC8" w:rsidRPr="0049763D" w14:paraId="674778DD" w14:textId="77777777" w:rsidTr="0036445B">
        <w:tc>
          <w:tcPr>
            <w:tcW w:w="8674" w:type="dxa"/>
            <w:shd w:val="clear" w:color="auto" w:fill="C2D69B" w:themeFill="accent3" w:themeFillTint="99"/>
          </w:tcPr>
          <w:p w14:paraId="4AB6F0FA" w14:textId="368922A3" w:rsidR="00C53EC8" w:rsidRPr="0049763D" w:rsidRDefault="00C53EC8" w:rsidP="00C53EC8">
            <w:pPr>
              <w:pStyle w:val="Prrafodelista"/>
              <w:numPr>
                <w:ilvl w:val="0"/>
                <w:numId w:val="1"/>
              </w:numPr>
              <w:pBdr>
                <w:top w:val="nil"/>
                <w:left w:val="nil"/>
                <w:bottom w:val="nil"/>
                <w:right w:val="nil"/>
                <w:between w:val="nil"/>
              </w:pBdr>
              <w:spacing w:after="200"/>
              <w:jc w:val="center"/>
              <w:rPr>
                <w:rFonts w:ascii="Tahoma" w:eastAsia="Tahoma" w:hAnsi="Tahoma" w:cs="Tahoma"/>
                <w:color w:val="000000"/>
                <w:sz w:val="22"/>
                <w:szCs w:val="22"/>
              </w:rPr>
            </w:pPr>
            <w:r w:rsidRPr="0049763D">
              <w:rPr>
                <w:rFonts w:ascii="Tahoma" w:eastAsia="Tahoma" w:hAnsi="Tahoma" w:cs="Tahoma"/>
                <w:b/>
                <w:color w:val="000000"/>
                <w:sz w:val="22"/>
                <w:szCs w:val="22"/>
              </w:rPr>
              <w:t>CAPACIDAD FINANCIERA</w:t>
            </w:r>
          </w:p>
        </w:tc>
      </w:tr>
    </w:tbl>
    <w:p w14:paraId="6023B779" w14:textId="63C66C0B" w:rsidR="00D30B2E" w:rsidRPr="0049763D" w:rsidRDefault="00716C21">
      <w:pPr>
        <w:pBdr>
          <w:top w:val="nil"/>
          <w:left w:val="nil"/>
          <w:bottom w:val="nil"/>
          <w:right w:val="nil"/>
          <w:between w:val="nil"/>
        </w:pBdr>
        <w:spacing w:after="200"/>
        <w:ind w:left="720"/>
        <w:jc w:val="both"/>
        <w:rPr>
          <w:rFonts w:ascii="Tahoma" w:eastAsia="Tahoma" w:hAnsi="Tahoma" w:cs="Tahoma"/>
          <w:color w:val="000000"/>
          <w:sz w:val="22"/>
          <w:szCs w:val="22"/>
        </w:rPr>
      </w:pPr>
      <w:r w:rsidRPr="0049763D">
        <w:rPr>
          <w:rFonts w:ascii="Tahoma" w:eastAsia="Tahoma" w:hAnsi="Tahoma" w:cs="Tahoma"/>
          <w:color w:val="000000"/>
          <w:sz w:val="22"/>
          <w:szCs w:val="22"/>
        </w:rPr>
        <w:t xml:space="preserve">Los indicadores de capacidad financiera contenidos en el artículo 2.2.1.1.1.5.3 del Decreto 1082 de 2015, no se requiere capacidad financiera, </w:t>
      </w:r>
      <w:r w:rsidR="00CC68BD" w:rsidRPr="0049763D">
        <w:rPr>
          <w:rFonts w:ascii="Tahoma" w:eastAsia="Tahoma" w:hAnsi="Tahoma" w:cs="Tahoma"/>
          <w:color w:val="000000"/>
          <w:sz w:val="22"/>
          <w:szCs w:val="22"/>
        </w:rPr>
        <w:t>en virtud de</w:t>
      </w:r>
      <w:r w:rsidRPr="0049763D">
        <w:rPr>
          <w:rFonts w:ascii="Tahoma" w:eastAsia="Tahoma" w:hAnsi="Tahoma" w:cs="Tahoma"/>
          <w:color w:val="000000"/>
          <w:sz w:val="22"/>
          <w:szCs w:val="22"/>
        </w:rPr>
        <w:t xml:space="preserve"> la modalidad contractual.</w:t>
      </w:r>
    </w:p>
    <w:tbl>
      <w:tblPr>
        <w:tblStyle w:val="Tablaconcuadrcula"/>
        <w:tblW w:w="0" w:type="auto"/>
        <w:tblInd w:w="720" w:type="dxa"/>
        <w:tblLook w:val="04A0" w:firstRow="1" w:lastRow="0" w:firstColumn="1" w:lastColumn="0" w:noHBand="0" w:noVBand="1"/>
      </w:tblPr>
      <w:tblGrid>
        <w:gridCol w:w="8674"/>
      </w:tblGrid>
      <w:tr w:rsidR="00C53EC8" w:rsidRPr="0049763D" w14:paraId="718F7051" w14:textId="77777777" w:rsidTr="00794AD4">
        <w:tc>
          <w:tcPr>
            <w:tcW w:w="9394" w:type="dxa"/>
            <w:shd w:val="clear" w:color="auto" w:fill="C2D69B" w:themeFill="accent3" w:themeFillTint="99"/>
          </w:tcPr>
          <w:p w14:paraId="5E0E9C4F" w14:textId="3EB74982" w:rsidR="00C53EC8" w:rsidRPr="0049763D" w:rsidRDefault="00C53EC8" w:rsidP="00C53EC8">
            <w:pPr>
              <w:pStyle w:val="Prrafodelista"/>
              <w:numPr>
                <w:ilvl w:val="0"/>
                <w:numId w:val="1"/>
              </w:numPr>
              <w:pBdr>
                <w:top w:val="nil"/>
                <w:left w:val="nil"/>
                <w:bottom w:val="nil"/>
                <w:right w:val="nil"/>
                <w:between w:val="nil"/>
              </w:pBdr>
              <w:spacing w:after="200"/>
              <w:jc w:val="center"/>
              <w:rPr>
                <w:rFonts w:ascii="Tahoma" w:eastAsia="Tahoma" w:hAnsi="Tahoma" w:cs="Tahoma"/>
                <w:color w:val="000000"/>
                <w:sz w:val="22"/>
                <w:szCs w:val="22"/>
              </w:rPr>
            </w:pPr>
            <w:r w:rsidRPr="0049763D">
              <w:rPr>
                <w:rFonts w:ascii="Tahoma" w:eastAsia="Tahoma" w:hAnsi="Tahoma" w:cs="Tahoma"/>
                <w:b/>
                <w:color w:val="000000"/>
                <w:sz w:val="22"/>
                <w:szCs w:val="22"/>
              </w:rPr>
              <w:t>CAPACIDAD DE CONTRATACIÓN</w:t>
            </w:r>
          </w:p>
        </w:tc>
      </w:tr>
    </w:tbl>
    <w:p w14:paraId="56F10BF8" w14:textId="73459290" w:rsidR="0077659B" w:rsidRPr="0049763D" w:rsidRDefault="00716C21" w:rsidP="001A39F7">
      <w:pPr>
        <w:pBdr>
          <w:top w:val="nil"/>
          <w:left w:val="nil"/>
          <w:bottom w:val="nil"/>
          <w:right w:val="nil"/>
          <w:between w:val="nil"/>
        </w:pBdr>
        <w:spacing w:after="200"/>
        <w:ind w:left="720"/>
        <w:jc w:val="both"/>
        <w:rPr>
          <w:rFonts w:ascii="Tahoma" w:eastAsia="Tahoma" w:hAnsi="Tahoma" w:cs="Tahoma"/>
          <w:color w:val="000000"/>
          <w:sz w:val="22"/>
          <w:szCs w:val="22"/>
        </w:rPr>
      </w:pPr>
      <w:r w:rsidRPr="0049763D">
        <w:rPr>
          <w:rFonts w:ascii="Tahoma" w:eastAsia="Tahoma" w:hAnsi="Tahoma" w:cs="Tahoma"/>
          <w:color w:val="000000"/>
          <w:sz w:val="22"/>
          <w:szCs w:val="22"/>
        </w:rPr>
        <w:t xml:space="preserve">No se requiere, </w:t>
      </w:r>
      <w:proofErr w:type="gramStart"/>
      <w:r w:rsidRPr="0049763D">
        <w:rPr>
          <w:rFonts w:ascii="Tahoma" w:eastAsia="Tahoma" w:hAnsi="Tahoma" w:cs="Tahoma"/>
          <w:color w:val="000000"/>
          <w:sz w:val="22"/>
          <w:szCs w:val="22"/>
        </w:rPr>
        <w:t>en virtud al</w:t>
      </w:r>
      <w:proofErr w:type="gramEnd"/>
      <w:r w:rsidRPr="0049763D">
        <w:rPr>
          <w:rFonts w:ascii="Tahoma" w:eastAsia="Tahoma" w:hAnsi="Tahoma" w:cs="Tahoma"/>
          <w:color w:val="000000"/>
          <w:sz w:val="22"/>
          <w:szCs w:val="22"/>
        </w:rPr>
        <w:t xml:space="preserve"> Artículo 2.2.1.1.1.6.4 </w:t>
      </w:r>
      <w:r w:rsidRPr="0049763D">
        <w:rPr>
          <w:rFonts w:ascii="Tahoma" w:eastAsia="Tahoma" w:hAnsi="Tahoma" w:cs="Tahoma"/>
          <w:i/>
          <w:color w:val="000000"/>
          <w:sz w:val="22"/>
          <w:szCs w:val="22"/>
          <w:highlight w:val="white"/>
        </w:rPr>
        <w:t>Capacidad Residual o K de Contratación del Decreto 1082 de 2015</w:t>
      </w:r>
    </w:p>
    <w:p w14:paraId="07D4FB51" w14:textId="77777777" w:rsidR="00147975" w:rsidRPr="0049763D" w:rsidRDefault="00147975">
      <w:pPr>
        <w:widowControl w:val="0"/>
        <w:jc w:val="both"/>
        <w:rPr>
          <w:rFonts w:ascii="Tahoma" w:eastAsia="Tahoma" w:hAnsi="Tahoma" w:cs="Tahoma"/>
          <w:sz w:val="22"/>
          <w:szCs w:val="22"/>
        </w:rPr>
      </w:pPr>
    </w:p>
    <w:p w14:paraId="63B620D1" w14:textId="77777777" w:rsidR="001A39F7" w:rsidRPr="0049763D" w:rsidRDefault="001A39F7">
      <w:pPr>
        <w:widowControl w:val="0"/>
        <w:jc w:val="both"/>
        <w:rPr>
          <w:rFonts w:ascii="Tahoma" w:eastAsia="Tahoma" w:hAnsi="Tahoma" w:cs="Tahoma"/>
          <w:sz w:val="22"/>
          <w:szCs w:val="22"/>
        </w:rPr>
      </w:pPr>
    </w:p>
    <w:p w14:paraId="2AD4B1BE" w14:textId="77777777" w:rsidR="001A39F7" w:rsidRPr="0049763D" w:rsidRDefault="001A39F7">
      <w:pPr>
        <w:widowControl w:val="0"/>
        <w:jc w:val="both"/>
        <w:rPr>
          <w:rFonts w:ascii="Tahoma" w:eastAsia="Tahoma" w:hAnsi="Tahoma" w:cs="Tahoma"/>
          <w:sz w:val="22"/>
          <w:szCs w:val="22"/>
        </w:rPr>
      </w:pPr>
    </w:p>
    <w:p w14:paraId="272C1897" w14:textId="77777777" w:rsidR="00D30B2E" w:rsidRPr="0049763D" w:rsidRDefault="00D30B2E">
      <w:pPr>
        <w:widowControl w:val="0"/>
        <w:jc w:val="both"/>
        <w:rPr>
          <w:rFonts w:ascii="Tahoma" w:eastAsia="Tahoma" w:hAnsi="Tahoma" w:cs="Tahoma"/>
          <w:sz w:val="22"/>
          <w:szCs w:val="22"/>
        </w:rPr>
      </w:pPr>
    </w:p>
    <w:p w14:paraId="61B82F9F" w14:textId="77777777" w:rsidR="00D30B2E" w:rsidRPr="00FF3CC5" w:rsidRDefault="00716C21">
      <w:pPr>
        <w:widowControl w:val="0"/>
        <w:jc w:val="center"/>
        <w:rPr>
          <w:rFonts w:ascii="Tahoma" w:eastAsia="Tahoma" w:hAnsi="Tahoma" w:cs="Tahoma"/>
          <w:b/>
          <w:color w:val="EE0000"/>
          <w:sz w:val="22"/>
          <w:szCs w:val="22"/>
        </w:rPr>
      </w:pPr>
      <w:bookmarkStart w:id="5" w:name="_2et92p0" w:colFirst="0" w:colLast="0"/>
      <w:bookmarkEnd w:id="5"/>
      <w:r w:rsidRPr="00FF3CC5">
        <w:rPr>
          <w:rFonts w:ascii="Tahoma" w:eastAsia="Tahoma" w:hAnsi="Tahoma" w:cs="Tahoma"/>
          <w:b/>
          <w:color w:val="EE0000"/>
          <w:sz w:val="22"/>
          <w:szCs w:val="22"/>
        </w:rPr>
        <w:t>ADRIANA MARCELA GUTIERREZ FERRO</w:t>
      </w:r>
    </w:p>
    <w:p w14:paraId="7207CDA3" w14:textId="77777777" w:rsidR="00D30B2E" w:rsidRPr="00FF3CC5" w:rsidRDefault="00716C21">
      <w:pPr>
        <w:widowControl w:val="0"/>
        <w:jc w:val="center"/>
        <w:rPr>
          <w:rFonts w:ascii="Tahoma" w:eastAsia="Tahoma" w:hAnsi="Tahoma" w:cs="Tahoma"/>
          <w:b/>
          <w:color w:val="EE0000"/>
          <w:sz w:val="22"/>
          <w:szCs w:val="22"/>
        </w:rPr>
      </w:pPr>
      <w:r w:rsidRPr="00FF3CC5">
        <w:rPr>
          <w:rFonts w:ascii="Tahoma" w:eastAsia="Tahoma" w:hAnsi="Tahoma" w:cs="Tahoma"/>
          <w:b/>
          <w:color w:val="EE0000"/>
          <w:sz w:val="22"/>
          <w:szCs w:val="22"/>
        </w:rPr>
        <w:t>GERENTE</w:t>
      </w:r>
    </w:p>
    <w:p w14:paraId="3068CF1E" w14:textId="77777777" w:rsidR="00D30B2E" w:rsidRPr="0049763D" w:rsidRDefault="00716C21">
      <w:pPr>
        <w:widowControl w:val="0"/>
        <w:jc w:val="center"/>
        <w:rPr>
          <w:rFonts w:ascii="Tahoma" w:eastAsia="Tahoma" w:hAnsi="Tahoma" w:cs="Tahoma"/>
          <w:b/>
          <w:sz w:val="22"/>
          <w:szCs w:val="22"/>
        </w:rPr>
      </w:pPr>
      <w:r w:rsidRPr="0049763D">
        <w:rPr>
          <w:rFonts w:ascii="Tahoma" w:eastAsia="Tahoma" w:hAnsi="Tahoma" w:cs="Tahoma"/>
          <w:b/>
          <w:sz w:val="22"/>
          <w:szCs w:val="22"/>
        </w:rPr>
        <w:t>ESE HOSPITAL SAN ROQUE</w:t>
      </w:r>
    </w:p>
    <w:p w14:paraId="3FDE70C3" w14:textId="77777777" w:rsidR="00482087" w:rsidRPr="0049763D" w:rsidRDefault="00482087">
      <w:pPr>
        <w:widowControl w:val="0"/>
        <w:jc w:val="center"/>
        <w:rPr>
          <w:rFonts w:ascii="Tahoma" w:eastAsia="Tahoma" w:hAnsi="Tahoma" w:cs="Tahoma"/>
          <w:b/>
          <w:sz w:val="22"/>
          <w:szCs w:val="22"/>
        </w:rPr>
      </w:pPr>
    </w:p>
    <w:p w14:paraId="14AA08A9" w14:textId="545A78E9" w:rsidR="00D30B2E" w:rsidRDefault="00D30B2E">
      <w:pPr>
        <w:widowControl w:val="0"/>
        <w:jc w:val="both"/>
        <w:rPr>
          <w:rFonts w:ascii="Tahoma" w:eastAsia="Tahoma" w:hAnsi="Tahoma" w:cs="Tahoma"/>
          <w:sz w:val="16"/>
          <w:szCs w:val="22"/>
        </w:rPr>
      </w:pPr>
    </w:p>
    <w:p w14:paraId="2B1D9971" w14:textId="77777777" w:rsidR="001A39F7" w:rsidRDefault="001A39F7">
      <w:pPr>
        <w:widowControl w:val="0"/>
        <w:jc w:val="both"/>
        <w:rPr>
          <w:rFonts w:ascii="Tahoma" w:eastAsia="Tahoma" w:hAnsi="Tahoma" w:cs="Tahoma"/>
          <w:sz w:val="16"/>
          <w:szCs w:val="22"/>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3119"/>
        <w:gridCol w:w="2976"/>
      </w:tblGrid>
      <w:tr w:rsidR="001A39F7" w:rsidRPr="00FF1F0D" w14:paraId="5C83A09F" w14:textId="77777777" w:rsidTr="00106F31">
        <w:trPr>
          <w:trHeight w:val="558"/>
          <w:jc w:val="center"/>
        </w:trPr>
        <w:tc>
          <w:tcPr>
            <w:tcW w:w="2972" w:type="dxa"/>
          </w:tcPr>
          <w:p w14:paraId="462D4D83" w14:textId="77777777" w:rsidR="001A39F7" w:rsidRPr="00D42768" w:rsidRDefault="001A39F7" w:rsidP="00106F31">
            <w:pPr>
              <w:pStyle w:val="Sinespaciado"/>
              <w:rPr>
                <w:rFonts w:ascii="Tahoma" w:hAnsi="Tahoma" w:cs="Tahoma"/>
                <w:sz w:val="16"/>
                <w:szCs w:val="16"/>
              </w:rPr>
            </w:pPr>
            <w:r w:rsidRPr="00D42768">
              <w:rPr>
                <w:rFonts w:ascii="Tahoma" w:hAnsi="Tahoma" w:cs="Tahoma"/>
                <w:sz w:val="16"/>
                <w:szCs w:val="16"/>
              </w:rPr>
              <w:t>Elaborado por:</w:t>
            </w:r>
          </w:p>
          <w:p w14:paraId="530383F0" w14:textId="77777777" w:rsidR="001A39F7" w:rsidRPr="008E6A76" w:rsidRDefault="001A39F7" w:rsidP="00106F31">
            <w:pPr>
              <w:pStyle w:val="Sinespaciado"/>
              <w:rPr>
                <w:rFonts w:ascii="Tahoma" w:hAnsi="Tahoma" w:cs="Tahoma"/>
                <w:b/>
                <w:bCs/>
                <w:sz w:val="16"/>
                <w:szCs w:val="16"/>
              </w:rPr>
            </w:pPr>
            <w:proofErr w:type="spellStart"/>
            <w:r w:rsidRPr="008E6A76">
              <w:rPr>
                <w:rFonts w:ascii="Tahoma" w:hAnsi="Tahoma" w:cs="Tahoma"/>
                <w:b/>
                <w:bCs/>
                <w:color w:val="EE0000"/>
                <w:sz w:val="16"/>
                <w:szCs w:val="16"/>
              </w:rPr>
              <w:t>Yenifer</w:t>
            </w:r>
            <w:proofErr w:type="spellEnd"/>
            <w:r w:rsidRPr="008E6A76">
              <w:rPr>
                <w:rFonts w:ascii="Tahoma" w:hAnsi="Tahoma" w:cs="Tahoma"/>
                <w:b/>
                <w:bCs/>
                <w:color w:val="EE0000"/>
                <w:sz w:val="16"/>
                <w:szCs w:val="16"/>
              </w:rPr>
              <w:t xml:space="preserve"> Yisel Beltrán Pastes</w:t>
            </w:r>
          </w:p>
        </w:tc>
        <w:tc>
          <w:tcPr>
            <w:tcW w:w="3119" w:type="dxa"/>
          </w:tcPr>
          <w:p w14:paraId="48E976DD" w14:textId="77777777" w:rsidR="001A39F7" w:rsidRPr="00D42768" w:rsidRDefault="001A39F7" w:rsidP="00106F31">
            <w:pPr>
              <w:pStyle w:val="Sinespaciado"/>
              <w:rPr>
                <w:rFonts w:ascii="Tahoma" w:hAnsi="Tahoma" w:cs="Tahoma"/>
                <w:sz w:val="16"/>
                <w:szCs w:val="16"/>
              </w:rPr>
            </w:pPr>
            <w:r w:rsidRPr="00D42768">
              <w:rPr>
                <w:rFonts w:ascii="Tahoma" w:hAnsi="Tahoma" w:cs="Tahoma"/>
                <w:sz w:val="16"/>
                <w:szCs w:val="16"/>
              </w:rPr>
              <w:t>Revisado por:</w:t>
            </w:r>
          </w:p>
          <w:p w14:paraId="3F81CC9C" w14:textId="77777777" w:rsidR="001A39F7" w:rsidRPr="008E6A76" w:rsidRDefault="001A39F7" w:rsidP="00106F31">
            <w:pPr>
              <w:pStyle w:val="Sinespaciado"/>
              <w:rPr>
                <w:rFonts w:ascii="Tahoma" w:hAnsi="Tahoma" w:cs="Tahoma"/>
                <w:b/>
                <w:bCs/>
                <w:sz w:val="16"/>
                <w:szCs w:val="16"/>
              </w:rPr>
            </w:pPr>
            <w:r w:rsidRPr="008E6A76">
              <w:rPr>
                <w:rFonts w:ascii="Tahoma" w:hAnsi="Tahoma" w:cs="Tahoma"/>
                <w:b/>
                <w:bCs/>
                <w:color w:val="EE0000"/>
                <w:sz w:val="16"/>
                <w:szCs w:val="16"/>
              </w:rPr>
              <w:t>Daniel Alberto Aponte Mondragón</w:t>
            </w:r>
          </w:p>
        </w:tc>
        <w:tc>
          <w:tcPr>
            <w:tcW w:w="2976" w:type="dxa"/>
          </w:tcPr>
          <w:p w14:paraId="71934BB8" w14:textId="77777777" w:rsidR="001A39F7" w:rsidRPr="00D42768" w:rsidRDefault="001A39F7" w:rsidP="00106F31">
            <w:pPr>
              <w:pStyle w:val="Sinespaciado"/>
              <w:rPr>
                <w:rFonts w:ascii="Tahoma" w:hAnsi="Tahoma" w:cs="Tahoma"/>
                <w:sz w:val="16"/>
                <w:szCs w:val="16"/>
              </w:rPr>
            </w:pPr>
            <w:r w:rsidRPr="00D42768">
              <w:rPr>
                <w:rFonts w:ascii="Tahoma" w:hAnsi="Tahoma" w:cs="Tahoma"/>
                <w:sz w:val="16"/>
                <w:szCs w:val="16"/>
              </w:rPr>
              <w:t>Aprobado por:</w:t>
            </w:r>
          </w:p>
          <w:p w14:paraId="3ACCC3E3" w14:textId="77777777" w:rsidR="001A39F7" w:rsidRPr="008E6A76" w:rsidRDefault="001A39F7" w:rsidP="00106F31">
            <w:pPr>
              <w:pStyle w:val="Sinespaciado"/>
              <w:rPr>
                <w:rFonts w:ascii="Tahoma" w:hAnsi="Tahoma" w:cs="Tahoma"/>
                <w:b/>
                <w:bCs/>
                <w:sz w:val="16"/>
                <w:szCs w:val="16"/>
              </w:rPr>
            </w:pPr>
            <w:r w:rsidRPr="008E6A76">
              <w:rPr>
                <w:rFonts w:ascii="Tahoma" w:hAnsi="Tahoma" w:cs="Tahoma"/>
                <w:b/>
                <w:bCs/>
                <w:color w:val="EE0000"/>
                <w:sz w:val="16"/>
                <w:szCs w:val="16"/>
              </w:rPr>
              <w:t>Adriana Marcela Gutiérrez Ferro</w:t>
            </w:r>
          </w:p>
        </w:tc>
      </w:tr>
      <w:tr w:rsidR="001A39F7" w:rsidRPr="00FF1F0D" w14:paraId="21258389" w14:textId="77777777" w:rsidTr="00106F31">
        <w:trPr>
          <w:jc w:val="center"/>
        </w:trPr>
        <w:tc>
          <w:tcPr>
            <w:tcW w:w="2972" w:type="dxa"/>
          </w:tcPr>
          <w:p w14:paraId="40B5E6B4" w14:textId="77777777" w:rsidR="001A39F7" w:rsidRPr="00D42768" w:rsidRDefault="001A39F7" w:rsidP="00106F31">
            <w:pPr>
              <w:ind w:right="490"/>
              <w:rPr>
                <w:rFonts w:ascii="Tahoma" w:hAnsi="Tahoma" w:cs="Tahoma"/>
                <w:sz w:val="16"/>
                <w:szCs w:val="16"/>
              </w:rPr>
            </w:pPr>
            <w:r w:rsidRPr="00D42768">
              <w:rPr>
                <w:rFonts w:ascii="Tahoma" w:hAnsi="Tahoma" w:cs="Tahoma"/>
                <w:sz w:val="16"/>
                <w:szCs w:val="16"/>
              </w:rPr>
              <w:t>Cargo: Abogada Contratista</w:t>
            </w:r>
          </w:p>
        </w:tc>
        <w:tc>
          <w:tcPr>
            <w:tcW w:w="3119" w:type="dxa"/>
          </w:tcPr>
          <w:p w14:paraId="1D60534C" w14:textId="77777777" w:rsidR="001A39F7" w:rsidRPr="00D42768" w:rsidRDefault="001A39F7" w:rsidP="00106F31">
            <w:pPr>
              <w:rPr>
                <w:rFonts w:ascii="Tahoma" w:hAnsi="Tahoma" w:cs="Tahoma"/>
                <w:sz w:val="16"/>
                <w:szCs w:val="16"/>
              </w:rPr>
            </w:pPr>
            <w:r w:rsidRPr="00D42768">
              <w:rPr>
                <w:rFonts w:ascii="Tahoma" w:hAnsi="Tahoma" w:cs="Tahoma"/>
                <w:sz w:val="16"/>
                <w:szCs w:val="16"/>
              </w:rPr>
              <w:t>Cargo: Abogado Contratista</w:t>
            </w:r>
          </w:p>
        </w:tc>
        <w:tc>
          <w:tcPr>
            <w:tcW w:w="2976" w:type="dxa"/>
          </w:tcPr>
          <w:p w14:paraId="13683E2A" w14:textId="77777777" w:rsidR="001A39F7" w:rsidRPr="00D42768" w:rsidRDefault="001A39F7" w:rsidP="00106F31">
            <w:pPr>
              <w:ind w:right="490"/>
              <w:rPr>
                <w:rFonts w:ascii="Tahoma" w:hAnsi="Tahoma" w:cs="Tahoma"/>
                <w:sz w:val="16"/>
                <w:szCs w:val="16"/>
              </w:rPr>
            </w:pPr>
            <w:r w:rsidRPr="00D42768">
              <w:rPr>
                <w:rFonts w:ascii="Tahoma" w:hAnsi="Tahoma" w:cs="Tahoma"/>
                <w:sz w:val="16"/>
                <w:szCs w:val="16"/>
              </w:rPr>
              <w:t xml:space="preserve">Cargo: Gerente ESE </w:t>
            </w:r>
          </w:p>
        </w:tc>
      </w:tr>
    </w:tbl>
    <w:p w14:paraId="1FDB969A" w14:textId="77777777" w:rsidR="001A39F7" w:rsidRPr="009443EC" w:rsidRDefault="001A39F7">
      <w:pPr>
        <w:widowControl w:val="0"/>
        <w:jc w:val="both"/>
        <w:rPr>
          <w:rFonts w:ascii="Tahoma" w:eastAsia="Arial" w:hAnsi="Tahoma" w:cs="Tahoma"/>
        </w:rPr>
      </w:pPr>
    </w:p>
    <w:sectPr w:rsidR="001A39F7" w:rsidRPr="009443EC">
      <w:headerReference w:type="default" r:id="rId9"/>
      <w:pgSz w:w="12240" w:h="15840"/>
      <w:pgMar w:top="1418" w:right="1418" w:bottom="1418" w:left="1418"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9D0FC" w14:textId="77777777" w:rsidR="00B545FA" w:rsidRDefault="00B545FA">
      <w:r>
        <w:separator/>
      </w:r>
    </w:p>
  </w:endnote>
  <w:endnote w:type="continuationSeparator" w:id="0">
    <w:p w14:paraId="5E9BF956" w14:textId="77777777" w:rsidR="00B545FA" w:rsidRDefault="00B545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MT">
    <w:altName w:val="Arial"/>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EFF05" w14:textId="77777777" w:rsidR="00B545FA" w:rsidRDefault="00B545FA">
      <w:r>
        <w:separator/>
      </w:r>
    </w:p>
  </w:footnote>
  <w:footnote w:type="continuationSeparator" w:id="0">
    <w:p w14:paraId="6A7F1C9B" w14:textId="77777777" w:rsidR="00B545FA" w:rsidRDefault="00B545FA">
      <w:r>
        <w:continuationSeparator/>
      </w:r>
    </w:p>
  </w:footnote>
  <w:footnote w:id="1">
    <w:p w14:paraId="20C02E54" w14:textId="77777777" w:rsidR="00E66D46" w:rsidRPr="004C521C" w:rsidRDefault="00E66D46" w:rsidP="00C87B0B">
      <w:pPr>
        <w:pStyle w:val="Textonotapie"/>
        <w:rPr>
          <w:lang w:val="es-ES"/>
        </w:rPr>
      </w:pPr>
      <w:r>
        <w:rPr>
          <w:rStyle w:val="Refdenotaalpie"/>
        </w:rPr>
        <w:footnoteRef/>
      </w:r>
      <w:r>
        <w:t xml:space="preserve"> </w:t>
      </w:r>
      <w:r w:rsidRPr="004C521C">
        <w:rPr>
          <w:rFonts w:ascii="Tahoma" w:eastAsia="Tahoma" w:hAnsi="Tahoma" w:cs="Tahoma"/>
          <w:color w:val="000000"/>
          <w:sz w:val="18"/>
        </w:rPr>
        <w:t xml:space="preserve">Resolución N° 152 del 30 de </w:t>
      </w:r>
      <w:proofErr w:type="gramStart"/>
      <w:r w:rsidRPr="004C521C">
        <w:rPr>
          <w:rFonts w:ascii="Tahoma" w:eastAsia="Tahoma" w:hAnsi="Tahoma" w:cs="Tahoma"/>
          <w:color w:val="000000"/>
          <w:sz w:val="18"/>
        </w:rPr>
        <w:t>Diciembre</w:t>
      </w:r>
      <w:proofErr w:type="gramEnd"/>
      <w:r w:rsidRPr="004C521C">
        <w:rPr>
          <w:rFonts w:ascii="Tahoma" w:eastAsia="Tahoma" w:hAnsi="Tahoma" w:cs="Tahoma"/>
          <w:color w:val="000000"/>
          <w:sz w:val="18"/>
        </w:rPr>
        <w:t xml:space="preserve"> de 2024 actual Manual de Contratación de la E.S.E Hospital San Roque en el artículo 12.3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25A85" w14:textId="77777777" w:rsidR="00E66D46" w:rsidRDefault="00E66D46">
    <w:pPr>
      <w:pBdr>
        <w:top w:val="nil"/>
        <w:left w:val="nil"/>
        <w:bottom w:val="nil"/>
        <w:right w:val="nil"/>
        <w:between w:val="nil"/>
      </w:pBdr>
      <w:tabs>
        <w:tab w:val="center" w:pos="4419"/>
        <w:tab w:val="right" w:pos="8838"/>
        <w:tab w:val="right" w:pos="8818"/>
      </w:tabs>
      <w:rPr>
        <w:rFonts w:ascii="Tahoma" w:eastAsia="Tahoma" w:hAnsi="Tahoma" w:cs="Tahoma"/>
        <w:color w:val="000000"/>
        <w:sz w:val="22"/>
        <w:szCs w:val="22"/>
      </w:rPr>
    </w:pPr>
    <w:r>
      <w:rPr>
        <w:rFonts w:ascii="Calibri" w:eastAsia="Calibri" w:hAnsi="Calibri" w:cs="Calibri"/>
        <w:noProof/>
        <w:color w:val="000000"/>
        <w:sz w:val="22"/>
        <w:szCs w:val="22"/>
        <w:lang w:eastAsia="es-CO"/>
      </w:rPr>
      <w:drawing>
        <wp:anchor distT="0" distB="0" distL="0" distR="0" simplePos="0" relativeHeight="251658240" behindDoc="1" locked="0" layoutInCell="1" hidden="0" allowOverlap="1" wp14:anchorId="1BCC6401" wp14:editId="0B254D3D">
          <wp:simplePos x="0" y="0"/>
          <wp:positionH relativeFrom="page">
            <wp:posOffset>1070610</wp:posOffset>
          </wp:positionH>
          <wp:positionV relativeFrom="page">
            <wp:posOffset>9904093</wp:posOffset>
          </wp:positionV>
          <wp:extent cx="7772400" cy="1266825"/>
          <wp:effectExtent l="0" t="0" r="0" b="0"/>
          <wp:wrapNone/>
          <wp:docPr id="1" name="image3.jpg" descr="Descripción: Descripción: PIE_PAGINA.jpg"/>
          <wp:cNvGraphicFramePr/>
          <a:graphic xmlns:a="http://schemas.openxmlformats.org/drawingml/2006/main">
            <a:graphicData uri="http://schemas.openxmlformats.org/drawingml/2006/picture">
              <pic:pic xmlns:pic="http://schemas.openxmlformats.org/drawingml/2006/picture">
                <pic:nvPicPr>
                  <pic:cNvPr id="0" name="image3.jpg" descr="Descripción: Descripción: PIE_PAGINA.jpg"/>
                  <pic:cNvPicPr preferRelativeResize="0"/>
                </pic:nvPicPr>
                <pic:blipFill>
                  <a:blip r:embed="rId1"/>
                  <a:srcRect/>
                  <a:stretch>
                    <a:fillRect/>
                  </a:stretch>
                </pic:blipFill>
                <pic:spPr>
                  <a:xfrm>
                    <a:off x="0" y="0"/>
                    <a:ext cx="7772400" cy="1266825"/>
                  </a:xfrm>
                  <a:prstGeom prst="rect">
                    <a:avLst/>
                  </a:prstGeom>
                  <a:ln/>
                </pic:spPr>
              </pic:pic>
            </a:graphicData>
          </a:graphic>
        </wp:anchor>
      </w:drawing>
    </w:r>
    <w:r>
      <w:rPr>
        <w:rFonts w:ascii="Calibri" w:eastAsia="Calibri" w:hAnsi="Calibri" w:cs="Calibri"/>
        <w:noProof/>
        <w:color w:val="000000"/>
        <w:sz w:val="22"/>
        <w:szCs w:val="22"/>
        <w:lang w:eastAsia="es-CO"/>
      </w:rPr>
      <w:drawing>
        <wp:anchor distT="0" distB="0" distL="0" distR="0" simplePos="0" relativeHeight="251659264" behindDoc="1" locked="0" layoutInCell="1" hidden="0" allowOverlap="1" wp14:anchorId="3110CC97" wp14:editId="6C8595DE">
          <wp:simplePos x="0" y="0"/>
          <wp:positionH relativeFrom="page">
            <wp:posOffset>1070610</wp:posOffset>
          </wp:positionH>
          <wp:positionV relativeFrom="page">
            <wp:posOffset>18834734</wp:posOffset>
          </wp:positionV>
          <wp:extent cx="7772400" cy="1266825"/>
          <wp:effectExtent l="0" t="0" r="0" b="0"/>
          <wp:wrapNone/>
          <wp:docPr id="3" name="image3.jpg" descr="Descripción: Descripción: PIE_PAGINA.jpg"/>
          <wp:cNvGraphicFramePr/>
          <a:graphic xmlns:a="http://schemas.openxmlformats.org/drawingml/2006/main">
            <a:graphicData uri="http://schemas.openxmlformats.org/drawingml/2006/picture">
              <pic:pic xmlns:pic="http://schemas.openxmlformats.org/drawingml/2006/picture">
                <pic:nvPicPr>
                  <pic:cNvPr id="0" name="image3.jpg" descr="Descripción: Descripción: PIE_PAGINA.jpg"/>
                  <pic:cNvPicPr preferRelativeResize="0"/>
                </pic:nvPicPr>
                <pic:blipFill>
                  <a:blip r:embed="rId1"/>
                  <a:srcRect/>
                  <a:stretch>
                    <a:fillRect/>
                  </a:stretch>
                </pic:blipFill>
                <pic:spPr>
                  <a:xfrm>
                    <a:off x="0" y="0"/>
                    <a:ext cx="7772400" cy="1266825"/>
                  </a:xfrm>
                  <a:prstGeom prst="rect">
                    <a:avLst/>
                  </a:prstGeom>
                  <a:ln/>
                </pic:spPr>
              </pic:pic>
            </a:graphicData>
          </a:graphic>
        </wp:anchor>
      </w:drawing>
    </w:r>
    <w:r>
      <w:rPr>
        <w:rFonts w:ascii="Calibri" w:eastAsia="Calibri" w:hAnsi="Calibri" w:cs="Calibri"/>
        <w:noProof/>
        <w:color w:val="000000"/>
        <w:sz w:val="22"/>
        <w:szCs w:val="22"/>
        <w:lang w:eastAsia="es-CO"/>
      </w:rPr>
      <w:drawing>
        <wp:anchor distT="0" distB="0" distL="0" distR="0" simplePos="0" relativeHeight="251660288" behindDoc="1" locked="0" layoutInCell="1" hidden="0" allowOverlap="1" wp14:anchorId="5BD35DC2" wp14:editId="56C0BBE9">
          <wp:simplePos x="0" y="0"/>
          <wp:positionH relativeFrom="page">
            <wp:posOffset>1070610</wp:posOffset>
          </wp:positionH>
          <wp:positionV relativeFrom="page">
            <wp:posOffset>18834734</wp:posOffset>
          </wp:positionV>
          <wp:extent cx="7772400" cy="1266825"/>
          <wp:effectExtent l="0" t="0" r="0" b="0"/>
          <wp:wrapNone/>
          <wp:docPr id="5" name="image3.jpg" descr="Descripción: Descripción: PIE_PAGINA.jpg"/>
          <wp:cNvGraphicFramePr/>
          <a:graphic xmlns:a="http://schemas.openxmlformats.org/drawingml/2006/main">
            <a:graphicData uri="http://schemas.openxmlformats.org/drawingml/2006/picture">
              <pic:pic xmlns:pic="http://schemas.openxmlformats.org/drawingml/2006/picture">
                <pic:nvPicPr>
                  <pic:cNvPr id="0" name="image3.jpg" descr="Descripción: Descripción: PIE_PAGINA.jpg"/>
                  <pic:cNvPicPr preferRelativeResize="0"/>
                </pic:nvPicPr>
                <pic:blipFill>
                  <a:blip r:embed="rId1"/>
                  <a:srcRect/>
                  <a:stretch>
                    <a:fillRect/>
                  </a:stretch>
                </pic:blipFill>
                <pic:spPr>
                  <a:xfrm>
                    <a:off x="0" y="0"/>
                    <a:ext cx="7772400" cy="1266825"/>
                  </a:xfrm>
                  <a:prstGeom prst="rect">
                    <a:avLst/>
                  </a:prstGeom>
                  <a:ln/>
                </pic:spPr>
              </pic:pic>
            </a:graphicData>
          </a:graphic>
        </wp:anchor>
      </w:drawing>
    </w:r>
    <w:r>
      <w:rPr>
        <w:rFonts w:ascii="Calibri" w:eastAsia="Calibri" w:hAnsi="Calibri" w:cs="Calibri"/>
        <w:noProof/>
        <w:color w:val="000000"/>
        <w:sz w:val="22"/>
        <w:szCs w:val="22"/>
        <w:lang w:eastAsia="es-CO"/>
      </w:rPr>
      <w:drawing>
        <wp:anchor distT="0" distB="0" distL="0" distR="0" simplePos="0" relativeHeight="251661312" behindDoc="1" locked="0" layoutInCell="1" hidden="0" allowOverlap="1" wp14:anchorId="3AF5AAB8" wp14:editId="7DA31CD9">
          <wp:simplePos x="0" y="0"/>
          <wp:positionH relativeFrom="page">
            <wp:posOffset>1070610</wp:posOffset>
          </wp:positionH>
          <wp:positionV relativeFrom="page">
            <wp:posOffset>18834734</wp:posOffset>
          </wp:positionV>
          <wp:extent cx="7772400" cy="1266825"/>
          <wp:effectExtent l="0" t="0" r="0" b="0"/>
          <wp:wrapNone/>
          <wp:docPr id="6" name="image3.jpg" descr="Descripción: Descripción: PIE_PAGINA.jpg"/>
          <wp:cNvGraphicFramePr/>
          <a:graphic xmlns:a="http://schemas.openxmlformats.org/drawingml/2006/main">
            <a:graphicData uri="http://schemas.openxmlformats.org/drawingml/2006/picture">
              <pic:pic xmlns:pic="http://schemas.openxmlformats.org/drawingml/2006/picture">
                <pic:nvPicPr>
                  <pic:cNvPr id="0" name="image3.jpg" descr="Descripción: Descripción: PIE_PAGINA.jpg"/>
                  <pic:cNvPicPr preferRelativeResize="0"/>
                </pic:nvPicPr>
                <pic:blipFill>
                  <a:blip r:embed="rId1"/>
                  <a:srcRect/>
                  <a:stretch>
                    <a:fillRect/>
                  </a:stretch>
                </pic:blipFill>
                <pic:spPr>
                  <a:xfrm>
                    <a:off x="0" y="0"/>
                    <a:ext cx="7772400" cy="1266825"/>
                  </a:xfrm>
                  <a:prstGeom prst="rect">
                    <a:avLst/>
                  </a:prstGeom>
                  <a:ln/>
                </pic:spPr>
              </pic:pic>
            </a:graphicData>
          </a:graphic>
        </wp:anchor>
      </w:drawing>
    </w:r>
    <w:r>
      <w:rPr>
        <w:rFonts w:ascii="Calibri" w:eastAsia="Calibri" w:hAnsi="Calibri" w:cs="Calibri"/>
        <w:noProof/>
        <w:color w:val="000000"/>
        <w:sz w:val="22"/>
        <w:szCs w:val="22"/>
        <w:lang w:eastAsia="es-CO"/>
      </w:rPr>
      <w:drawing>
        <wp:anchor distT="0" distB="0" distL="0" distR="0" simplePos="0" relativeHeight="251662336" behindDoc="1" locked="0" layoutInCell="1" hidden="0" allowOverlap="1" wp14:anchorId="7596A006" wp14:editId="2E85F54D">
          <wp:simplePos x="0" y="0"/>
          <wp:positionH relativeFrom="page">
            <wp:posOffset>276284</wp:posOffset>
          </wp:positionH>
          <wp:positionV relativeFrom="page">
            <wp:posOffset>8455424</wp:posOffset>
          </wp:positionV>
          <wp:extent cx="7417483" cy="1664851"/>
          <wp:effectExtent l="0" t="0" r="0" b="0"/>
          <wp:wrapNone/>
          <wp:docPr id="2" name="image1.png" descr="image2.png"/>
          <wp:cNvGraphicFramePr/>
          <a:graphic xmlns:a="http://schemas.openxmlformats.org/drawingml/2006/main">
            <a:graphicData uri="http://schemas.openxmlformats.org/drawingml/2006/picture">
              <pic:pic xmlns:pic="http://schemas.openxmlformats.org/drawingml/2006/picture">
                <pic:nvPicPr>
                  <pic:cNvPr id="0" name="image1.png" descr="image2.png"/>
                  <pic:cNvPicPr preferRelativeResize="0"/>
                </pic:nvPicPr>
                <pic:blipFill>
                  <a:blip r:embed="rId2"/>
                  <a:srcRect/>
                  <a:stretch>
                    <a:fillRect/>
                  </a:stretch>
                </pic:blipFill>
                <pic:spPr>
                  <a:xfrm>
                    <a:off x="0" y="0"/>
                    <a:ext cx="7417483" cy="1664851"/>
                  </a:xfrm>
                  <a:prstGeom prst="rect">
                    <a:avLst/>
                  </a:prstGeom>
                  <a:ln/>
                </pic:spPr>
              </pic:pic>
            </a:graphicData>
          </a:graphic>
        </wp:anchor>
      </w:drawing>
    </w:r>
    <w:r>
      <w:rPr>
        <w:rFonts w:ascii="Tahoma" w:eastAsia="Tahoma" w:hAnsi="Tahoma" w:cs="Tahoma"/>
        <w:color w:val="000000"/>
        <w:sz w:val="22"/>
        <w:szCs w:val="22"/>
      </w:rPr>
      <w:t xml:space="preserve">      </w:t>
    </w:r>
    <w:r>
      <w:rPr>
        <w:rFonts w:ascii="Tahoma" w:eastAsia="Tahoma" w:hAnsi="Tahoma" w:cs="Tahoma"/>
        <w:noProof/>
        <w:color w:val="000000"/>
        <w:sz w:val="22"/>
        <w:szCs w:val="22"/>
        <w:lang w:eastAsia="es-CO"/>
      </w:rPr>
      <w:drawing>
        <wp:inline distT="0" distB="0" distL="0" distR="0" wp14:anchorId="64204CD5" wp14:editId="46307A9E">
          <wp:extent cx="5363877" cy="833734"/>
          <wp:effectExtent l="0" t="0" r="0" b="0"/>
          <wp:docPr id="4" name="image2.jpg" descr="IMG_1280.jpeg"/>
          <wp:cNvGraphicFramePr/>
          <a:graphic xmlns:a="http://schemas.openxmlformats.org/drawingml/2006/main">
            <a:graphicData uri="http://schemas.openxmlformats.org/drawingml/2006/picture">
              <pic:pic xmlns:pic="http://schemas.openxmlformats.org/drawingml/2006/picture">
                <pic:nvPicPr>
                  <pic:cNvPr id="0" name="image2.jpg" descr="IMG_1280.jpeg"/>
                  <pic:cNvPicPr preferRelativeResize="0"/>
                </pic:nvPicPr>
                <pic:blipFill>
                  <a:blip r:embed="rId3"/>
                  <a:srcRect/>
                  <a:stretch>
                    <a:fillRect/>
                  </a:stretch>
                </pic:blipFill>
                <pic:spPr>
                  <a:xfrm>
                    <a:off x="0" y="0"/>
                    <a:ext cx="5363877" cy="833734"/>
                  </a:xfrm>
                  <a:prstGeom prst="rect">
                    <a:avLst/>
                  </a:prstGeom>
                  <a:ln/>
                </pic:spPr>
              </pic:pic>
            </a:graphicData>
          </a:graphic>
        </wp:inline>
      </w:drawing>
    </w:r>
  </w:p>
  <w:p w14:paraId="1CE76A7F" w14:textId="77777777" w:rsidR="00E66D46" w:rsidRDefault="00E66D46">
    <w:pPr>
      <w:pBdr>
        <w:top w:val="nil"/>
        <w:left w:val="nil"/>
        <w:bottom w:val="nil"/>
        <w:right w:val="nil"/>
        <w:between w:val="nil"/>
      </w:pBdr>
      <w:tabs>
        <w:tab w:val="center" w:pos="4419"/>
        <w:tab w:val="right" w:pos="8838"/>
        <w:tab w:val="right" w:pos="8818"/>
      </w:tabs>
      <w:jc w:val="center"/>
      <w:rPr>
        <w:rFonts w:ascii="Calibri" w:eastAsia="Calibri" w:hAnsi="Calibri" w:cs="Calibri"/>
        <w:color w:val="000000"/>
        <w:sz w:val="22"/>
        <w:szCs w:val="22"/>
      </w:rPr>
    </w:pPr>
    <w:r>
      <w:rPr>
        <w:rFonts w:ascii="Tahoma" w:eastAsia="Tahoma" w:hAnsi="Tahoma" w:cs="Tahoma"/>
        <w:color w:val="000000"/>
        <w:sz w:val="22"/>
        <w:szCs w:val="22"/>
      </w:rPr>
      <w:t xml:space="preserve">        </w:t>
    </w:r>
    <w:r>
      <w:rPr>
        <w:rFonts w:ascii="Tahoma" w:eastAsia="Tahoma" w:hAnsi="Tahoma" w:cs="Tahoma"/>
        <w:color w:val="000000"/>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45288A4"/>
    <w:multiLevelType w:val="hybridMultilevel"/>
    <w:tmpl w:val="37E90B8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3CB2FD2"/>
    <w:multiLevelType w:val="hybridMultilevel"/>
    <w:tmpl w:val="C8F2139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DB5B2B"/>
    <w:multiLevelType w:val="multilevel"/>
    <w:tmpl w:val="65D655AE"/>
    <w:lvl w:ilvl="0">
      <w:start w:val="1"/>
      <w:numFmt w:val="decimal"/>
      <w:lvlText w:val="%1."/>
      <w:lvlJc w:val="left"/>
      <w:pPr>
        <w:ind w:left="792" w:hanging="432"/>
      </w:pPr>
      <w:rPr>
        <w:b w:val="0"/>
        <w:smallCaps w:val="0"/>
        <w:strike w:val="0"/>
        <w:color w:val="000000"/>
        <w:shd w:val="clear" w:color="auto" w:fill="auto"/>
        <w:vertAlign w:val="baseline"/>
      </w:rPr>
    </w:lvl>
    <w:lvl w:ilvl="1">
      <w:start w:val="1"/>
      <w:numFmt w:val="decimal"/>
      <w:lvlText w:val="%2."/>
      <w:lvlJc w:val="left"/>
      <w:pPr>
        <w:ind w:left="1020" w:hanging="660"/>
      </w:pPr>
      <w:rPr>
        <w:b/>
        <w:smallCaps w:val="0"/>
        <w:strike w:val="0"/>
        <w:color w:val="000000"/>
        <w:shd w:val="clear" w:color="auto" w:fill="auto"/>
        <w:vertAlign w:val="baseline"/>
      </w:rPr>
    </w:lvl>
    <w:lvl w:ilvl="2">
      <w:start w:val="1"/>
      <w:numFmt w:val="decimal"/>
      <w:lvlText w:val="%2.%3."/>
      <w:lvlJc w:val="left"/>
      <w:pPr>
        <w:ind w:left="1020" w:hanging="660"/>
      </w:pPr>
      <w:rPr>
        <w:b/>
        <w:smallCaps w:val="0"/>
        <w:strike w:val="0"/>
        <w:color w:val="000000"/>
        <w:shd w:val="clear" w:color="auto" w:fill="auto"/>
        <w:vertAlign w:val="baseline"/>
      </w:rPr>
    </w:lvl>
    <w:lvl w:ilvl="3">
      <w:start w:val="1"/>
      <w:numFmt w:val="decimal"/>
      <w:lvlText w:val="%2.%3.%4."/>
      <w:lvlJc w:val="left"/>
      <w:pPr>
        <w:ind w:left="1350" w:hanging="990"/>
      </w:pPr>
      <w:rPr>
        <w:b/>
        <w:smallCaps w:val="0"/>
        <w:strike w:val="0"/>
        <w:color w:val="000000"/>
        <w:shd w:val="clear" w:color="auto" w:fill="auto"/>
        <w:vertAlign w:val="baseline"/>
      </w:rPr>
    </w:lvl>
    <w:lvl w:ilvl="4">
      <w:start w:val="1"/>
      <w:numFmt w:val="decimal"/>
      <w:lvlText w:val="%2.%3.%4.%5."/>
      <w:lvlJc w:val="left"/>
      <w:pPr>
        <w:ind w:left="1350" w:hanging="990"/>
      </w:pPr>
      <w:rPr>
        <w:b/>
        <w:smallCaps w:val="0"/>
        <w:strike w:val="0"/>
        <w:color w:val="000000"/>
        <w:shd w:val="clear" w:color="auto" w:fill="auto"/>
        <w:vertAlign w:val="baseline"/>
      </w:rPr>
    </w:lvl>
    <w:lvl w:ilvl="5">
      <w:start w:val="1"/>
      <w:numFmt w:val="decimal"/>
      <w:lvlText w:val="%2.%3.%4.%5.%6."/>
      <w:lvlJc w:val="left"/>
      <w:pPr>
        <w:ind w:left="1680" w:hanging="1320"/>
      </w:pPr>
      <w:rPr>
        <w:b/>
        <w:smallCaps w:val="0"/>
        <w:strike w:val="0"/>
        <w:color w:val="000000"/>
        <w:shd w:val="clear" w:color="auto" w:fill="auto"/>
        <w:vertAlign w:val="baseline"/>
      </w:rPr>
    </w:lvl>
    <w:lvl w:ilvl="6">
      <w:start w:val="1"/>
      <w:numFmt w:val="decimal"/>
      <w:lvlText w:val="%2.%3.%4.%5.%6.%7."/>
      <w:lvlJc w:val="left"/>
      <w:pPr>
        <w:ind w:left="1680" w:hanging="1320"/>
      </w:pPr>
      <w:rPr>
        <w:b/>
        <w:smallCaps w:val="0"/>
        <w:strike w:val="0"/>
        <w:color w:val="000000"/>
        <w:shd w:val="clear" w:color="auto" w:fill="auto"/>
        <w:vertAlign w:val="baseline"/>
      </w:rPr>
    </w:lvl>
    <w:lvl w:ilvl="7">
      <w:start w:val="1"/>
      <w:numFmt w:val="decimal"/>
      <w:lvlText w:val="%2.%3.%4.%5.%6.%7.%8."/>
      <w:lvlJc w:val="left"/>
      <w:pPr>
        <w:ind w:left="2010" w:hanging="1650"/>
      </w:pPr>
      <w:rPr>
        <w:b/>
        <w:smallCaps w:val="0"/>
        <w:strike w:val="0"/>
        <w:color w:val="000000"/>
        <w:shd w:val="clear" w:color="auto" w:fill="auto"/>
        <w:vertAlign w:val="baseline"/>
      </w:rPr>
    </w:lvl>
    <w:lvl w:ilvl="8">
      <w:start w:val="1"/>
      <w:numFmt w:val="decimal"/>
      <w:lvlText w:val="%2.%3.%4.%5.%6.%7.%8.%9."/>
      <w:lvlJc w:val="left"/>
      <w:pPr>
        <w:ind w:left="2340" w:hanging="1980"/>
      </w:pPr>
      <w:rPr>
        <w:b/>
        <w:smallCaps w:val="0"/>
        <w:strike w:val="0"/>
        <w:color w:val="000000"/>
        <w:shd w:val="clear" w:color="auto" w:fill="auto"/>
        <w:vertAlign w:val="baseline"/>
      </w:rPr>
    </w:lvl>
  </w:abstractNum>
  <w:abstractNum w:abstractNumId="3" w15:restartNumberingAfterBreak="0">
    <w:nsid w:val="0D6511B0"/>
    <w:multiLevelType w:val="multilevel"/>
    <w:tmpl w:val="9EEA06F8"/>
    <w:lvl w:ilvl="0">
      <w:start w:val="1"/>
      <w:numFmt w:val="decimal"/>
      <w:lvlText w:val="%1."/>
      <w:lvlJc w:val="left"/>
      <w:pPr>
        <w:ind w:left="720" w:hanging="360"/>
      </w:pPr>
      <w:rPr>
        <w:smallCaps w:val="0"/>
        <w:strike w:val="0"/>
        <w:shd w:val="clear" w:color="auto" w:fill="auto"/>
        <w:vertAlign w:val="baseline"/>
      </w:rPr>
    </w:lvl>
    <w:lvl w:ilvl="1">
      <w:start w:val="1"/>
      <w:numFmt w:val="lowerLetter"/>
      <w:lvlText w:val="%2."/>
      <w:lvlJc w:val="left"/>
      <w:pPr>
        <w:ind w:left="1440" w:hanging="360"/>
      </w:pPr>
      <w:rPr>
        <w:smallCaps w:val="0"/>
        <w:strike w:val="0"/>
        <w:shd w:val="clear" w:color="auto" w:fill="auto"/>
        <w:vertAlign w:val="baseline"/>
      </w:rPr>
    </w:lvl>
    <w:lvl w:ilvl="2">
      <w:start w:val="1"/>
      <w:numFmt w:val="lowerRoman"/>
      <w:lvlText w:val="%3."/>
      <w:lvlJc w:val="left"/>
      <w:pPr>
        <w:ind w:left="2160" w:hanging="313"/>
      </w:pPr>
      <w:rPr>
        <w:smallCaps w:val="0"/>
        <w:strike w:val="0"/>
        <w:shd w:val="clear" w:color="auto" w:fill="auto"/>
        <w:vertAlign w:val="baseline"/>
      </w:rPr>
    </w:lvl>
    <w:lvl w:ilvl="3">
      <w:start w:val="1"/>
      <w:numFmt w:val="decimal"/>
      <w:lvlText w:val="%4."/>
      <w:lvlJc w:val="left"/>
      <w:pPr>
        <w:ind w:left="2880" w:hanging="360"/>
      </w:pPr>
      <w:rPr>
        <w:smallCaps w:val="0"/>
        <w:strike w:val="0"/>
        <w:shd w:val="clear" w:color="auto" w:fill="auto"/>
        <w:vertAlign w:val="baseline"/>
      </w:rPr>
    </w:lvl>
    <w:lvl w:ilvl="4">
      <w:start w:val="1"/>
      <w:numFmt w:val="lowerLetter"/>
      <w:lvlText w:val="%5."/>
      <w:lvlJc w:val="left"/>
      <w:pPr>
        <w:ind w:left="3600" w:hanging="360"/>
      </w:pPr>
      <w:rPr>
        <w:smallCaps w:val="0"/>
        <w:strike w:val="0"/>
        <w:shd w:val="clear" w:color="auto" w:fill="auto"/>
        <w:vertAlign w:val="baseline"/>
      </w:rPr>
    </w:lvl>
    <w:lvl w:ilvl="5">
      <w:start w:val="1"/>
      <w:numFmt w:val="lowerRoman"/>
      <w:lvlText w:val="%6."/>
      <w:lvlJc w:val="left"/>
      <w:pPr>
        <w:ind w:left="4320" w:hanging="313"/>
      </w:pPr>
      <w:rPr>
        <w:smallCaps w:val="0"/>
        <w:strike w:val="0"/>
        <w:shd w:val="clear" w:color="auto" w:fill="auto"/>
        <w:vertAlign w:val="baseline"/>
      </w:rPr>
    </w:lvl>
    <w:lvl w:ilvl="6">
      <w:start w:val="1"/>
      <w:numFmt w:val="decimal"/>
      <w:lvlText w:val="%7."/>
      <w:lvlJc w:val="left"/>
      <w:pPr>
        <w:ind w:left="5040" w:hanging="360"/>
      </w:pPr>
      <w:rPr>
        <w:smallCaps w:val="0"/>
        <w:strike w:val="0"/>
        <w:shd w:val="clear" w:color="auto" w:fill="auto"/>
        <w:vertAlign w:val="baseline"/>
      </w:rPr>
    </w:lvl>
    <w:lvl w:ilvl="7">
      <w:start w:val="1"/>
      <w:numFmt w:val="lowerLetter"/>
      <w:lvlText w:val="%8."/>
      <w:lvlJc w:val="left"/>
      <w:pPr>
        <w:ind w:left="5760" w:hanging="360"/>
      </w:pPr>
      <w:rPr>
        <w:smallCaps w:val="0"/>
        <w:strike w:val="0"/>
        <w:shd w:val="clear" w:color="auto" w:fill="auto"/>
        <w:vertAlign w:val="baseline"/>
      </w:rPr>
    </w:lvl>
    <w:lvl w:ilvl="8">
      <w:start w:val="1"/>
      <w:numFmt w:val="lowerRoman"/>
      <w:lvlText w:val="%9."/>
      <w:lvlJc w:val="left"/>
      <w:pPr>
        <w:ind w:left="6480" w:hanging="313"/>
      </w:pPr>
      <w:rPr>
        <w:smallCaps w:val="0"/>
        <w:strike w:val="0"/>
        <w:shd w:val="clear" w:color="auto" w:fill="auto"/>
        <w:vertAlign w:val="baseline"/>
      </w:rPr>
    </w:lvl>
  </w:abstractNum>
  <w:abstractNum w:abstractNumId="4" w15:restartNumberingAfterBreak="0">
    <w:nsid w:val="11B63521"/>
    <w:multiLevelType w:val="multilevel"/>
    <w:tmpl w:val="E8883142"/>
    <w:lvl w:ilvl="0">
      <w:start w:val="1"/>
      <w:numFmt w:val="bullet"/>
      <w:lvlText w:val="●"/>
      <w:lvlJc w:val="left"/>
      <w:pPr>
        <w:ind w:left="0" w:firstLine="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120F6C29"/>
    <w:multiLevelType w:val="hybridMultilevel"/>
    <w:tmpl w:val="D0CA6F72"/>
    <w:lvl w:ilvl="0" w:tplc="C04A4F92">
      <w:start w:val="1"/>
      <w:numFmt w:val="lowerRoman"/>
      <w:lvlText w:val="(%1)"/>
      <w:lvlJc w:val="left"/>
      <w:pPr>
        <w:ind w:left="1080" w:hanging="72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5093ABF"/>
    <w:multiLevelType w:val="multilevel"/>
    <w:tmpl w:val="E496D31C"/>
    <w:lvl w:ilvl="0">
      <w:start w:val="9"/>
      <w:numFmt w:val="decimal"/>
      <w:lvlText w:val="%1"/>
      <w:lvlJc w:val="left"/>
      <w:pPr>
        <w:ind w:left="380" w:hanging="380"/>
      </w:pPr>
      <w:rPr>
        <w:rFonts w:hint="default"/>
        <w:b/>
      </w:rPr>
    </w:lvl>
    <w:lvl w:ilvl="1">
      <w:start w:val="2"/>
      <w:numFmt w:val="decimal"/>
      <w:lvlText w:val="%1.%2"/>
      <w:lvlJc w:val="left"/>
      <w:pPr>
        <w:ind w:left="1100" w:hanging="720"/>
      </w:pPr>
      <w:rPr>
        <w:rFonts w:hint="default"/>
        <w:b/>
      </w:rPr>
    </w:lvl>
    <w:lvl w:ilvl="2">
      <w:start w:val="1"/>
      <w:numFmt w:val="decimal"/>
      <w:lvlText w:val="%1.%2.%3"/>
      <w:lvlJc w:val="left"/>
      <w:pPr>
        <w:ind w:left="1480" w:hanging="720"/>
      </w:pPr>
      <w:rPr>
        <w:rFonts w:hint="default"/>
        <w:b/>
      </w:rPr>
    </w:lvl>
    <w:lvl w:ilvl="3">
      <w:start w:val="1"/>
      <w:numFmt w:val="decimal"/>
      <w:lvlText w:val="%1.%2.%3.%4"/>
      <w:lvlJc w:val="left"/>
      <w:pPr>
        <w:ind w:left="2220" w:hanging="1080"/>
      </w:pPr>
      <w:rPr>
        <w:rFonts w:hint="default"/>
        <w:b/>
      </w:rPr>
    </w:lvl>
    <w:lvl w:ilvl="4">
      <w:start w:val="1"/>
      <w:numFmt w:val="decimal"/>
      <w:lvlText w:val="%1.%2.%3.%4.%5"/>
      <w:lvlJc w:val="left"/>
      <w:pPr>
        <w:ind w:left="2960" w:hanging="1440"/>
      </w:pPr>
      <w:rPr>
        <w:rFonts w:hint="default"/>
        <w:b/>
      </w:rPr>
    </w:lvl>
    <w:lvl w:ilvl="5">
      <w:start w:val="1"/>
      <w:numFmt w:val="decimal"/>
      <w:lvlText w:val="%1.%2.%3.%4.%5.%6"/>
      <w:lvlJc w:val="left"/>
      <w:pPr>
        <w:ind w:left="3340" w:hanging="1440"/>
      </w:pPr>
      <w:rPr>
        <w:rFonts w:hint="default"/>
        <w:b/>
      </w:rPr>
    </w:lvl>
    <w:lvl w:ilvl="6">
      <w:start w:val="1"/>
      <w:numFmt w:val="decimal"/>
      <w:lvlText w:val="%1.%2.%3.%4.%5.%6.%7"/>
      <w:lvlJc w:val="left"/>
      <w:pPr>
        <w:ind w:left="4080" w:hanging="1800"/>
      </w:pPr>
      <w:rPr>
        <w:rFonts w:hint="default"/>
        <w:b/>
      </w:rPr>
    </w:lvl>
    <w:lvl w:ilvl="7">
      <w:start w:val="1"/>
      <w:numFmt w:val="decimal"/>
      <w:lvlText w:val="%1.%2.%3.%4.%5.%6.%7.%8"/>
      <w:lvlJc w:val="left"/>
      <w:pPr>
        <w:ind w:left="4820" w:hanging="2160"/>
      </w:pPr>
      <w:rPr>
        <w:rFonts w:hint="default"/>
        <w:b/>
      </w:rPr>
    </w:lvl>
    <w:lvl w:ilvl="8">
      <w:start w:val="1"/>
      <w:numFmt w:val="decimal"/>
      <w:lvlText w:val="%1.%2.%3.%4.%5.%6.%7.%8.%9"/>
      <w:lvlJc w:val="left"/>
      <w:pPr>
        <w:ind w:left="5200" w:hanging="2160"/>
      </w:pPr>
      <w:rPr>
        <w:rFonts w:hint="default"/>
        <w:b/>
      </w:rPr>
    </w:lvl>
  </w:abstractNum>
  <w:abstractNum w:abstractNumId="7" w15:restartNumberingAfterBreak="0">
    <w:nsid w:val="1AFF6FF2"/>
    <w:multiLevelType w:val="multilevel"/>
    <w:tmpl w:val="D64A58B8"/>
    <w:lvl w:ilvl="0">
      <w:start w:val="1"/>
      <w:numFmt w:val="decimal"/>
      <w:lvlText w:val="%1."/>
      <w:lvlJc w:val="left"/>
      <w:pPr>
        <w:ind w:left="690" w:hanging="330"/>
      </w:pPr>
      <w:rPr>
        <w:b/>
        <w:smallCaps w:val="0"/>
        <w:strike w:val="0"/>
        <w:color w:val="000000"/>
        <w:shd w:val="clear" w:color="auto" w:fill="auto"/>
        <w:vertAlign w:val="baseline"/>
      </w:rPr>
    </w:lvl>
    <w:lvl w:ilvl="1">
      <w:start w:val="1"/>
      <w:numFmt w:val="decimal"/>
      <w:lvlText w:val="%1.%2."/>
      <w:lvlJc w:val="left"/>
      <w:pPr>
        <w:ind w:left="1020" w:hanging="660"/>
      </w:pPr>
      <w:rPr>
        <w:b/>
        <w:smallCaps w:val="0"/>
        <w:strike w:val="0"/>
        <w:color w:val="000000"/>
        <w:shd w:val="clear" w:color="auto" w:fill="auto"/>
        <w:vertAlign w:val="baseline"/>
      </w:rPr>
    </w:lvl>
    <w:lvl w:ilvl="2">
      <w:start w:val="1"/>
      <w:numFmt w:val="decimal"/>
      <w:lvlText w:val="%1.%2.%3."/>
      <w:lvlJc w:val="left"/>
      <w:pPr>
        <w:ind w:left="1020" w:hanging="660"/>
      </w:pPr>
      <w:rPr>
        <w:b/>
        <w:smallCaps w:val="0"/>
        <w:strike w:val="0"/>
        <w:color w:val="000000"/>
        <w:shd w:val="clear" w:color="auto" w:fill="auto"/>
        <w:vertAlign w:val="baseline"/>
      </w:rPr>
    </w:lvl>
    <w:lvl w:ilvl="3">
      <w:start w:val="1"/>
      <w:numFmt w:val="decimal"/>
      <w:lvlText w:val="%1.%2.%3.%4."/>
      <w:lvlJc w:val="left"/>
      <w:pPr>
        <w:ind w:left="1350" w:hanging="990"/>
      </w:pPr>
      <w:rPr>
        <w:b/>
        <w:smallCaps w:val="0"/>
        <w:strike w:val="0"/>
        <w:color w:val="000000"/>
        <w:shd w:val="clear" w:color="auto" w:fill="auto"/>
        <w:vertAlign w:val="baseline"/>
      </w:rPr>
    </w:lvl>
    <w:lvl w:ilvl="4">
      <w:start w:val="1"/>
      <w:numFmt w:val="decimal"/>
      <w:lvlText w:val="%1.%2.%3.%4.%5."/>
      <w:lvlJc w:val="left"/>
      <w:pPr>
        <w:ind w:left="493" w:hanging="133"/>
      </w:pPr>
      <w:rPr>
        <w:b/>
        <w:smallCaps w:val="0"/>
        <w:strike w:val="0"/>
        <w:color w:val="000000"/>
        <w:shd w:val="clear" w:color="auto" w:fill="auto"/>
        <w:vertAlign w:val="baseline"/>
      </w:rPr>
    </w:lvl>
    <w:lvl w:ilvl="5">
      <w:start w:val="1"/>
      <w:numFmt w:val="decimal"/>
      <w:lvlText w:val="%1.%2.%3.%4.%5.%6."/>
      <w:lvlJc w:val="left"/>
      <w:pPr>
        <w:ind w:left="1680" w:hanging="1320"/>
      </w:pPr>
      <w:rPr>
        <w:b/>
        <w:smallCaps w:val="0"/>
        <w:strike w:val="0"/>
        <w:color w:val="000000"/>
        <w:shd w:val="clear" w:color="auto" w:fill="auto"/>
        <w:vertAlign w:val="baseline"/>
      </w:rPr>
    </w:lvl>
    <w:lvl w:ilvl="6">
      <w:start w:val="1"/>
      <w:numFmt w:val="decimal"/>
      <w:lvlText w:val="%1.%2.%3.%4.%5.%6.%7."/>
      <w:lvlJc w:val="left"/>
      <w:pPr>
        <w:ind w:left="493" w:hanging="133"/>
      </w:pPr>
      <w:rPr>
        <w:b/>
        <w:smallCaps w:val="0"/>
        <w:strike w:val="0"/>
        <w:color w:val="000000"/>
        <w:shd w:val="clear" w:color="auto" w:fill="auto"/>
        <w:vertAlign w:val="baseline"/>
      </w:rPr>
    </w:lvl>
    <w:lvl w:ilvl="7">
      <w:start w:val="1"/>
      <w:numFmt w:val="decimal"/>
      <w:lvlText w:val="%1.%2.%3.%4.%5.%6.%7.%8."/>
      <w:lvlJc w:val="left"/>
      <w:pPr>
        <w:ind w:left="2010" w:hanging="1650"/>
      </w:pPr>
      <w:rPr>
        <w:b/>
        <w:smallCaps w:val="0"/>
        <w:strike w:val="0"/>
        <w:color w:val="000000"/>
        <w:shd w:val="clear" w:color="auto" w:fill="auto"/>
        <w:vertAlign w:val="baseline"/>
      </w:rPr>
    </w:lvl>
    <w:lvl w:ilvl="8">
      <w:start w:val="1"/>
      <w:numFmt w:val="decimal"/>
      <w:lvlText w:val="%1.%2.%3.%4.%5.%6.%7.%8.%9."/>
      <w:lvlJc w:val="left"/>
      <w:pPr>
        <w:ind w:left="2340" w:hanging="1980"/>
      </w:pPr>
      <w:rPr>
        <w:b/>
        <w:smallCaps w:val="0"/>
        <w:strike w:val="0"/>
        <w:color w:val="000000"/>
        <w:shd w:val="clear" w:color="auto" w:fill="auto"/>
        <w:vertAlign w:val="baseline"/>
      </w:rPr>
    </w:lvl>
  </w:abstractNum>
  <w:abstractNum w:abstractNumId="8" w15:restartNumberingAfterBreak="0">
    <w:nsid w:val="223A543D"/>
    <w:multiLevelType w:val="multilevel"/>
    <w:tmpl w:val="D708E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8B5EE3"/>
    <w:multiLevelType w:val="hybridMultilevel"/>
    <w:tmpl w:val="B602D804"/>
    <w:lvl w:ilvl="0" w:tplc="17A444E0">
      <w:numFmt w:val="bullet"/>
      <w:lvlText w:val=""/>
      <w:lvlJc w:val="left"/>
      <w:pPr>
        <w:ind w:left="720" w:hanging="360"/>
      </w:pPr>
      <w:rPr>
        <w:rFonts w:ascii="Symbol" w:eastAsia="Times New Roman"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41E30D5"/>
    <w:multiLevelType w:val="hybridMultilevel"/>
    <w:tmpl w:val="96DA9AE0"/>
    <w:lvl w:ilvl="0" w:tplc="3B4E8E96">
      <w:start w:val="10"/>
      <w:numFmt w:val="bullet"/>
      <w:lvlText w:val="-"/>
      <w:lvlJc w:val="left"/>
      <w:pPr>
        <w:ind w:left="720" w:hanging="360"/>
      </w:pPr>
      <w:rPr>
        <w:rFonts w:ascii="Tahoma" w:eastAsiaTheme="minorHAnsi" w:hAnsi="Tahoma"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44233837"/>
    <w:multiLevelType w:val="multilevel"/>
    <w:tmpl w:val="8FF8C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6F047C"/>
    <w:multiLevelType w:val="hybridMultilevel"/>
    <w:tmpl w:val="9F1ED410"/>
    <w:lvl w:ilvl="0" w:tplc="0BD2CE80">
      <w:start w:val="1"/>
      <w:numFmt w:val="decimal"/>
      <w:lvlText w:val="%1."/>
      <w:lvlJc w:val="left"/>
      <w:pPr>
        <w:ind w:left="720" w:hanging="360"/>
      </w:pPr>
      <w:rPr>
        <w:rFonts w:ascii="Tahoma" w:eastAsia="Tahoma" w:hAnsi="Tahoma" w:cs="Tahoma"/>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51F4495B"/>
    <w:multiLevelType w:val="hybridMultilevel"/>
    <w:tmpl w:val="30E657D8"/>
    <w:lvl w:ilvl="0" w:tplc="4E4C0ED4">
      <w:start w:val="10"/>
      <w:numFmt w:val="bullet"/>
      <w:lvlText w:val=""/>
      <w:lvlJc w:val="left"/>
      <w:pPr>
        <w:ind w:left="720" w:hanging="360"/>
      </w:pPr>
      <w:rPr>
        <w:rFonts w:ascii="Symbol" w:eastAsiaTheme="minorHAns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59DF7CCA"/>
    <w:multiLevelType w:val="multilevel"/>
    <w:tmpl w:val="684CB95E"/>
    <w:lvl w:ilvl="0">
      <w:start w:val="6"/>
      <w:numFmt w:val="decimal"/>
      <w:lvlText w:val="%1"/>
      <w:lvlJc w:val="left"/>
      <w:pPr>
        <w:ind w:left="380" w:hanging="38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5" w15:restartNumberingAfterBreak="0">
    <w:nsid w:val="5C446107"/>
    <w:multiLevelType w:val="multilevel"/>
    <w:tmpl w:val="125C9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13018F"/>
    <w:multiLevelType w:val="multilevel"/>
    <w:tmpl w:val="D4DEE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407B4A"/>
    <w:multiLevelType w:val="multilevel"/>
    <w:tmpl w:val="222E8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9B10387"/>
    <w:multiLevelType w:val="multilevel"/>
    <w:tmpl w:val="11D22240"/>
    <w:lvl w:ilvl="0">
      <w:start w:val="6"/>
      <w:numFmt w:val="decimal"/>
      <w:lvlText w:val="%1"/>
      <w:lvlJc w:val="left"/>
      <w:pPr>
        <w:ind w:left="380" w:hanging="38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71EC2ED9"/>
    <w:multiLevelType w:val="hybridMultilevel"/>
    <w:tmpl w:val="506CC506"/>
    <w:lvl w:ilvl="0" w:tplc="8B022F3A">
      <w:numFmt w:val="bullet"/>
      <w:lvlText w:val="-"/>
      <w:lvlJc w:val="left"/>
      <w:pPr>
        <w:ind w:left="720" w:hanging="360"/>
      </w:pPr>
      <w:rPr>
        <w:rFonts w:ascii="Tahoma" w:eastAsia="Times New Roman" w:hAnsi="Tahoma"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72796BDD"/>
    <w:multiLevelType w:val="hybridMultilevel"/>
    <w:tmpl w:val="DA9E8E82"/>
    <w:lvl w:ilvl="0" w:tplc="AEC2E3EE">
      <w:start w:val="11"/>
      <w:numFmt w:val="bullet"/>
      <w:lvlText w:val="-"/>
      <w:lvlJc w:val="left"/>
      <w:pPr>
        <w:ind w:left="720" w:hanging="360"/>
      </w:pPr>
      <w:rPr>
        <w:rFonts w:ascii="Tahoma" w:eastAsia="Times New Roman" w:hAnsi="Tahoma" w:cs="Tahoma"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7789206F"/>
    <w:multiLevelType w:val="multilevel"/>
    <w:tmpl w:val="E25A3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51860427">
    <w:abstractNumId w:val="7"/>
  </w:num>
  <w:num w:numId="2" w16cid:durableId="574239265">
    <w:abstractNumId w:val="2"/>
  </w:num>
  <w:num w:numId="3" w16cid:durableId="1770587135">
    <w:abstractNumId w:val="4"/>
  </w:num>
  <w:num w:numId="4" w16cid:durableId="763573697">
    <w:abstractNumId w:val="3"/>
  </w:num>
  <w:num w:numId="5" w16cid:durableId="2023164070">
    <w:abstractNumId w:val="0"/>
  </w:num>
  <w:num w:numId="6" w16cid:durableId="2037610883">
    <w:abstractNumId w:val="11"/>
  </w:num>
  <w:num w:numId="7" w16cid:durableId="1308315615">
    <w:abstractNumId w:val="12"/>
  </w:num>
  <w:num w:numId="8" w16cid:durableId="1252348712">
    <w:abstractNumId w:val="5"/>
  </w:num>
  <w:num w:numId="9" w16cid:durableId="452863659">
    <w:abstractNumId w:val="1"/>
  </w:num>
  <w:num w:numId="10" w16cid:durableId="669799840">
    <w:abstractNumId w:val="16"/>
  </w:num>
  <w:num w:numId="11" w16cid:durableId="1849324193">
    <w:abstractNumId w:val="17"/>
  </w:num>
  <w:num w:numId="12" w16cid:durableId="1572496171">
    <w:abstractNumId w:val="20"/>
  </w:num>
  <w:num w:numId="13" w16cid:durableId="910770133">
    <w:abstractNumId w:val="18"/>
  </w:num>
  <w:num w:numId="14" w16cid:durableId="1288586674">
    <w:abstractNumId w:val="19"/>
  </w:num>
  <w:num w:numId="15" w16cid:durableId="1745957986">
    <w:abstractNumId w:val="14"/>
  </w:num>
  <w:num w:numId="16" w16cid:durableId="1090004778">
    <w:abstractNumId w:val="6"/>
  </w:num>
  <w:num w:numId="17" w16cid:durableId="1829516446">
    <w:abstractNumId w:val="13"/>
  </w:num>
  <w:num w:numId="18" w16cid:durableId="1624725121">
    <w:abstractNumId w:val="10"/>
  </w:num>
  <w:num w:numId="19" w16cid:durableId="479274195">
    <w:abstractNumId w:val="21"/>
  </w:num>
  <w:num w:numId="20" w16cid:durableId="1851798064">
    <w:abstractNumId w:val="15"/>
  </w:num>
  <w:num w:numId="21" w16cid:durableId="1171523231">
    <w:abstractNumId w:val="9"/>
  </w:num>
  <w:num w:numId="22" w16cid:durableId="151144788">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0B2E"/>
    <w:rsid w:val="0000560F"/>
    <w:rsid w:val="00014C34"/>
    <w:rsid w:val="00043B7A"/>
    <w:rsid w:val="00047A1A"/>
    <w:rsid w:val="00047E65"/>
    <w:rsid w:val="000736D5"/>
    <w:rsid w:val="00075C6D"/>
    <w:rsid w:val="000806D1"/>
    <w:rsid w:val="000A427A"/>
    <w:rsid w:val="000A7F51"/>
    <w:rsid w:val="000B3BCD"/>
    <w:rsid w:val="000C3F4C"/>
    <w:rsid w:val="000E1B11"/>
    <w:rsid w:val="000E30B9"/>
    <w:rsid w:val="000E3A28"/>
    <w:rsid w:val="000F1689"/>
    <w:rsid w:val="00110F65"/>
    <w:rsid w:val="00123574"/>
    <w:rsid w:val="001276BC"/>
    <w:rsid w:val="00132FD8"/>
    <w:rsid w:val="00144FD2"/>
    <w:rsid w:val="00147975"/>
    <w:rsid w:val="001525AD"/>
    <w:rsid w:val="00175BDE"/>
    <w:rsid w:val="001832C0"/>
    <w:rsid w:val="00185D5D"/>
    <w:rsid w:val="00193625"/>
    <w:rsid w:val="00194066"/>
    <w:rsid w:val="001A39F7"/>
    <w:rsid w:val="001A79BB"/>
    <w:rsid w:val="001B64FC"/>
    <w:rsid w:val="001C32D8"/>
    <w:rsid w:val="001C40A4"/>
    <w:rsid w:val="001E0CF6"/>
    <w:rsid w:val="001E31A7"/>
    <w:rsid w:val="00202B00"/>
    <w:rsid w:val="002170B9"/>
    <w:rsid w:val="00217D80"/>
    <w:rsid w:val="002348B6"/>
    <w:rsid w:val="00247413"/>
    <w:rsid w:val="00261A83"/>
    <w:rsid w:val="0027311A"/>
    <w:rsid w:val="002736FB"/>
    <w:rsid w:val="00277810"/>
    <w:rsid w:val="002923DF"/>
    <w:rsid w:val="00296422"/>
    <w:rsid w:val="002C45C6"/>
    <w:rsid w:val="002D28CA"/>
    <w:rsid w:val="002E18CA"/>
    <w:rsid w:val="002F133A"/>
    <w:rsid w:val="002F1924"/>
    <w:rsid w:val="002F5219"/>
    <w:rsid w:val="00303948"/>
    <w:rsid w:val="00315D22"/>
    <w:rsid w:val="003160F3"/>
    <w:rsid w:val="00323ED2"/>
    <w:rsid w:val="003352A0"/>
    <w:rsid w:val="003501E8"/>
    <w:rsid w:val="0036445B"/>
    <w:rsid w:val="00374C99"/>
    <w:rsid w:val="00384246"/>
    <w:rsid w:val="003915CC"/>
    <w:rsid w:val="003A3A44"/>
    <w:rsid w:val="003B4508"/>
    <w:rsid w:val="003B5148"/>
    <w:rsid w:val="003D5C1A"/>
    <w:rsid w:val="003E190C"/>
    <w:rsid w:val="003E66F4"/>
    <w:rsid w:val="003F1EDD"/>
    <w:rsid w:val="003F4CC5"/>
    <w:rsid w:val="003F7ECB"/>
    <w:rsid w:val="00407C51"/>
    <w:rsid w:val="0041153B"/>
    <w:rsid w:val="00412C77"/>
    <w:rsid w:val="00425E52"/>
    <w:rsid w:val="004268B8"/>
    <w:rsid w:val="004377C4"/>
    <w:rsid w:val="0044347D"/>
    <w:rsid w:val="004505D6"/>
    <w:rsid w:val="0046568A"/>
    <w:rsid w:val="00475601"/>
    <w:rsid w:val="00475A78"/>
    <w:rsid w:val="00477993"/>
    <w:rsid w:val="00480E89"/>
    <w:rsid w:val="00482087"/>
    <w:rsid w:val="0048350A"/>
    <w:rsid w:val="00485F39"/>
    <w:rsid w:val="00493948"/>
    <w:rsid w:val="0049763D"/>
    <w:rsid w:val="00497A08"/>
    <w:rsid w:val="004B4394"/>
    <w:rsid w:val="004C3CFC"/>
    <w:rsid w:val="004C688E"/>
    <w:rsid w:val="004D112B"/>
    <w:rsid w:val="004F035C"/>
    <w:rsid w:val="004F2615"/>
    <w:rsid w:val="004F3C46"/>
    <w:rsid w:val="00512622"/>
    <w:rsid w:val="00514D2D"/>
    <w:rsid w:val="0053074F"/>
    <w:rsid w:val="005414CC"/>
    <w:rsid w:val="00551330"/>
    <w:rsid w:val="00551D7C"/>
    <w:rsid w:val="0056536F"/>
    <w:rsid w:val="00577028"/>
    <w:rsid w:val="005830A7"/>
    <w:rsid w:val="005847DE"/>
    <w:rsid w:val="005905F7"/>
    <w:rsid w:val="00590D7C"/>
    <w:rsid w:val="005A435A"/>
    <w:rsid w:val="005A620D"/>
    <w:rsid w:val="005B7B01"/>
    <w:rsid w:val="005C32B3"/>
    <w:rsid w:val="005C5F33"/>
    <w:rsid w:val="005C76DD"/>
    <w:rsid w:val="005D7740"/>
    <w:rsid w:val="00616E2D"/>
    <w:rsid w:val="00621110"/>
    <w:rsid w:val="006234FF"/>
    <w:rsid w:val="006321BE"/>
    <w:rsid w:val="00636163"/>
    <w:rsid w:val="00636980"/>
    <w:rsid w:val="00652EF9"/>
    <w:rsid w:val="00653A68"/>
    <w:rsid w:val="006544D5"/>
    <w:rsid w:val="00663759"/>
    <w:rsid w:val="006649C2"/>
    <w:rsid w:val="00665D10"/>
    <w:rsid w:val="00671701"/>
    <w:rsid w:val="006736BF"/>
    <w:rsid w:val="00674BC1"/>
    <w:rsid w:val="00675DCA"/>
    <w:rsid w:val="006764A0"/>
    <w:rsid w:val="00682978"/>
    <w:rsid w:val="006864D5"/>
    <w:rsid w:val="006872E8"/>
    <w:rsid w:val="00687E42"/>
    <w:rsid w:val="00691CE5"/>
    <w:rsid w:val="00695117"/>
    <w:rsid w:val="00695F81"/>
    <w:rsid w:val="006A0CA2"/>
    <w:rsid w:val="006A6D3D"/>
    <w:rsid w:val="006B7F90"/>
    <w:rsid w:val="006C5530"/>
    <w:rsid w:val="006D1368"/>
    <w:rsid w:val="006E361B"/>
    <w:rsid w:val="006E76E9"/>
    <w:rsid w:val="006F2934"/>
    <w:rsid w:val="006F3C1C"/>
    <w:rsid w:val="006F5026"/>
    <w:rsid w:val="00710272"/>
    <w:rsid w:val="00716C21"/>
    <w:rsid w:val="007203BA"/>
    <w:rsid w:val="00746742"/>
    <w:rsid w:val="00751160"/>
    <w:rsid w:val="00755462"/>
    <w:rsid w:val="00771B81"/>
    <w:rsid w:val="0077659B"/>
    <w:rsid w:val="00787A58"/>
    <w:rsid w:val="00794AD4"/>
    <w:rsid w:val="007A351F"/>
    <w:rsid w:val="007B391C"/>
    <w:rsid w:val="007C1D3D"/>
    <w:rsid w:val="007C63A7"/>
    <w:rsid w:val="007D487E"/>
    <w:rsid w:val="007D60AF"/>
    <w:rsid w:val="007E18A4"/>
    <w:rsid w:val="007E2491"/>
    <w:rsid w:val="007F084C"/>
    <w:rsid w:val="00821869"/>
    <w:rsid w:val="0082239E"/>
    <w:rsid w:val="008340AB"/>
    <w:rsid w:val="00846160"/>
    <w:rsid w:val="008549D7"/>
    <w:rsid w:val="00855969"/>
    <w:rsid w:val="008753F7"/>
    <w:rsid w:val="00881604"/>
    <w:rsid w:val="008A64A6"/>
    <w:rsid w:val="008A7F73"/>
    <w:rsid w:val="008D7DA4"/>
    <w:rsid w:val="008E03F3"/>
    <w:rsid w:val="008F13FE"/>
    <w:rsid w:val="008F2BA8"/>
    <w:rsid w:val="008F3D52"/>
    <w:rsid w:val="009037C7"/>
    <w:rsid w:val="00906510"/>
    <w:rsid w:val="009075C6"/>
    <w:rsid w:val="00912705"/>
    <w:rsid w:val="00917340"/>
    <w:rsid w:val="0092601C"/>
    <w:rsid w:val="00926D27"/>
    <w:rsid w:val="00932963"/>
    <w:rsid w:val="00934060"/>
    <w:rsid w:val="009341A3"/>
    <w:rsid w:val="009443EC"/>
    <w:rsid w:val="009475A6"/>
    <w:rsid w:val="0098503D"/>
    <w:rsid w:val="00991D79"/>
    <w:rsid w:val="009949BE"/>
    <w:rsid w:val="009A3135"/>
    <w:rsid w:val="009A7CC9"/>
    <w:rsid w:val="009B5D63"/>
    <w:rsid w:val="009C1534"/>
    <w:rsid w:val="009D3779"/>
    <w:rsid w:val="009E5E98"/>
    <w:rsid w:val="009E788E"/>
    <w:rsid w:val="009F1171"/>
    <w:rsid w:val="00A033E2"/>
    <w:rsid w:val="00A1014C"/>
    <w:rsid w:val="00A33697"/>
    <w:rsid w:val="00A3629D"/>
    <w:rsid w:val="00A40DBD"/>
    <w:rsid w:val="00A505D9"/>
    <w:rsid w:val="00A72C78"/>
    <w:rsid w:val="00A83599"/>
    <w:rsid w:val="00AA7A93"/>
    <w:rsid w:val="00AB1E2C"/>
    <w:rsid w:val="00AB3FAB"/>
    <w:rsid w:val="00AC7915"/>
    <w:rsid w:val="00AE1347"/>
    <w:rsid w:val="00AE44B1"/>
    <w:rsid w:val="00AE492F"/>
    <w:rsid w:val="00AE4C40"/>
    <w:rsid w:val="00AE7DD8"/>
    <w:rsid w:val="00AF23E8"/>
    <w:rsid w:val="00B02E6B"/>
    <w:rsid w:val="00B13102"/>
    <w:rsid w:val="00B141D6"/>
    <w:rsid w:val="00B25D17"/>
    <w:rsid w:val="00B50A75"/>
    <w:rsid w:val="00B51321"/>
    <w:rsid w:val="00B545FA"/>
    <w:rsid w:val="00B6017A"/>
    <w:rsid w:val="00B8311F"/>
    <w:rsid w:val="00B9054A"/>
    <w:rsid w:val="00B907CE"/>
    <w:rsid w:val="00B9191E"/>
    <w:rsid w:val="00B92F97"/>
    <w:rsid w:val="00B94A7E"/>
    <w:rsid w:val="00B96380"/>
    <w:rsid w:val="00BB5173"/>
    <w:rsid w:val="00BC6058"/>
    <w:rsid w:val="00BD1F41"/>
    <w:rsid w:val="00BD2B4B"/>
    <w:rsid w:val="00BD7945"/>
    <w:rsid w:val="00BF7D23"/>
    <w:rsid w:val="00C06AA5"/>
    <w:rsid w:val="00C1205B"/>
    <w:rsid w:val="00C23DB7"/>
    <w:rsid w:val="00C23DEE"/>
    <w:rsid w:val="00C262CD"/>
    <w:rsid w:val="00C2680D"/>
    <w:rsid w:val="00C32F8B"/>
    <w:rsid w:val="00C348F6"/>
    <w:rsid w:val="00C411FF"/>
    <w:rsid w:val="00C4463E"/>
    <w:rsid w:val="00C53EC8"/>
    <w:rsid w:val="00C74597"/>
    <w:rsid w:val="00C75424"/>
    <w:rsid w:val="00C87B0B"/>
    <w:rsid w:val="00C91412"/>
    <w:rsid w:val="00C920C2"/>
    <w:rsid w:val="00C96159"/>
    <w:rsid w:val="00C96BA2"/>
    <w:rsid w:val="00C972F9"/>
    <w:rsid w:val="00CB3DD2"/>
    <w:rsid w:val="00CB4CAB"/>
    <w:rsid w:val="00CC68BD"/>
    <w:rsid w:val="00CD1D3E"/>
    <w:rsid w:val="00CD349C"/>
    <w:rsid w:val="00CD5DE0"/>
    <w:rsid w:val="00CE1787"/>
    <w:rsid w:val="00CE43AD"/>
    <w:rsid w:val="00D01932"/>
    <w:rsid w:val="00D02DB5"/>
    <w:rsid w:val="00D171E1"/>
    <w:rsid w:val="00D2170F"/>
    <w:rsid w:val="00D25792"/>
    <w:rsid w:val="00D30B2E"/>
    <w:rsid w:val="00D4394B"/>
    <w:rsid w:val="00D460D5"/>
    <w:rsid w:val="00D518B1"/>
    <w:rsid w:val="00D52335"/>
    <w:rsid w:val="00D53014"/>
    <w:rsid w:val="00D62DC5"/>
    <w:rsid w:val="00D6536E"/>
    <w:rsid w:val="00D9308F"/>
    <w:rsid w:val="00D937EB"/>
    <w:rsid w:val="00D979C3"/>
    <w:rsid w:val="00DA0197"/>
    <w:rsid w:val="00DA2E35"/>
    <w:rsid w:val="00DB17E1"/>
    <w:rsid w:val="00DB792A"/>
    <w:rsid w:val="00DD4510"/>
    <w:rsid w:val="00DF0E1F"/>
    <w:rsid w:val="00DF2E75"/>
    <w:rsid w:val="00E070D7"/>
    <w:rsid w:val="00E0797A"/>
    <w:rsid w:val="00E10CA5"/>
    <w:rsid w:val="00E10EE0"/>
    <w:rsid w:val="00E15E27"/>
    <w:rsid w:val="00E16B02"/>
    <w:rsid w:val="00E213AC"/>
    <w:rsid w:val="00E33149"/>
    <w:rsid w:val="00E40B5D"/>
    <w:rsid w:val="00E422D8"/>
    <w:rsid w:val="00E4466C"/>
    <w:rsid w:val="00E54E2E"/>
    <w:rsid w:val="00E551CD"/>
    <w:rsid w:val="00E57EA3"/>
    <w:rsid w:val="00E641E1"/>
    <w:rsid w:val="00E66D46"/>
    <w:rsid w:val="00E734F1"/>
    <w:rsid w:val="00E741E5"/>
    <w:rsid w:val="00E7717D"/>
    <w:rsid w:val="00E822E8"/>
    <w:rsid w:val="00E86401"/>
    <w:rsid w:val="00E86464"/>
    <w:rsid w:val="00E94C77"/>
    <w:rsid w:val="00EA0D0F"/>
    <w:rsid w:val="00EA1ACA"/>
    <w:rsid w:val="00EA6060"/>
    <w:rsid w:val="00EB5A98"/>
    <w:rsid w:val="00EE0951"/>
    <w:rsid w:val="00EE2165"/>
    <w:rsid w:val="00F070DC"/>
    <w:rsid w:val="00F20270"/>
    <w:rsid w:val="00F2612D"/>
    <w:rsid w:val="00F35641"/>
    <w:rsid w:val="00F426B6"/>
    <w:rsid w:val="00F514CF"/>
    <w:rsid w:val="00F61971"/>
    <w:rsid w:val="00F63691"/>
    <w:rsid w:val="00F637C7"/>
    <w:rsid w:val="00F64B85"/>
    <w:rsid w:val="00F666A8"/>
    <w:rsid w:val="00F737F2"/>
    <w:rsid w:val="00F743BE"/>
    <w:rsid w:val="00F86E54"/>
    <w:rsid w:val="00F876DB"/>
    <w:rsid w:val="00F9325C"/>
    <w:rsid w:val="00F93F11"/>
    <w:rsid w:val="00FB1307"/>
    <w:rsid w:val="00FC5CD2"/>
    <w:rsid w:val="00FD0426"/>
    <w:rsid w:val="00FE19C8"/>
    <w:rsid w:val="00FE2C19"/>
    <w:rsid w:val="00FE4D78"/>
    <w:rsid w:val="00FF03FD"/>
    <w:rsid w:val="00FF305A"/>
    <w:rsid w:val="00FF3CC5"/>
    <w:rsid w:val="00FF51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58501A"/>
  <w15:docId w15:val="{B17314BA-4F01-4F2A-AC8E-A73731217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paragraph" w:customStyle="1" w:styleId="Default">
    <w:name w:val="Default"/>
    <w:rsid w:val="00F93F11"/>
    <w:pPr>
      <w:autoSpaceDE w:val="0"/>
      <w:autoSpaceDN w:val="0"/>
      <w:adjustRightInd w:val="0"/>
    </w:pPr>
    <w:rPr>
      <w:rFonts w:ascii="Arial" w:eastAsiaTheme="minorHAnsi" w:hAnsi="Arial" w:cs="Arial"/>
      <w:color w:val="000000"/>
    </w:rPr>
  </w:style>
  <w:style w:type="paragraph" w:styleId="NormalWeb">
    <w:name w:val="Normal (Web)"/>
    <w:basedOn w:val="Normal"/>
    <w:uiPriority w:val="99"/>
    <w:unhideWhenUsed/>
    <w:rsid w:val="00F93F11"/>
    <w:pPr>
      <w:spacing w:before="100" w:beforeAutospacing="1" w:after="100" w:afterAutospacing="1"/>
    </w:pPr>
    <w:rPr>
      <w:lang w:eastAsia="es-CO"/>
    </w:rPr>
  </w:style>
  <w:style w:type="paragraph" w:styleId="Textonotapie">
    <w:name w:val="footnote text"/>
    <w:basedOn w:val="Normal"/>
    <w:link w:val="TextonotapieCar"/>
    <w:uiPriority w:val="99"/>
    <w:semiHidden/>
    <w:unhideWhenUsed/>
    <w:rsid w:val="00F93F11"/>
    <w:rPr>
      <w:rFonts w:asciiTheme="minorHAnsi" w:eastAsiaTheme="minorHAnsi" w:hAnsiTheme="minorHAnsi" w:cstheme="minorBidi"/>
      <w:sz w:val="20"/>
      <w:szCs w:val="20"/>
    </w:rPr>
  </w:style>
  <w:style w:type="character" w:customStyle="1" w:styleId="TextonotapieCar">
    <w:name w:val="Texto nota pie Car"/>
    <w:basedOn w:val="Fuentedeprrafopredeter"/>
    <w:link w:val="Textonotapie"/>
    <w:uiPriority w:val="99"/>
    <w:semiHidden/>
    <w:rsid w:val="00F93F11"/>
    <w:rPr>
      <w:rFonts w:asciiTheme="minorHAnsi" w:eastAsiaTheme="minorHAnsi" w:hAnsiTheme="minorHAnsi" w:cstheme="minorBidi"/>
      <w:sz w:val="20"/>
      <w:szCs w:val="20"/>
    </w:rPr>
  </w:style>
  <w:style w:type="character" w:styleId="Refdenotaalpie">
    <w:name w:val="footnote reference"/>
    <w:basedOn w:val="Fuentedeprrafopredeter"/>
    <w:uiPriority w:val="99"/>
    <w:semiHidden/>
    <w:unhideWhenUsed/>
    <w:rsid w:val="00F93F11"/>
    <w:rPr>
      <w:vertAlign w:val="superscript"/>
    </w:rPr>
  </w:style>
  <w:style w:type="character" w:customStyle="1" w:styleId="colour">
    <w:name w:val="colour"/>
    <w:basedOn w:val="Fuentedeprrafopredeter"/>
    <w:rsid w:val="00F93F11"/>
  </w:style>
  <w:style w:type="character" w:styleId="Textoennegrita">
    <w:name w:val="Strong"/>
    <w:basedOn w:val="Fuentedeprrafopredeter"/>
    <w:uiPriority w:val="22"/>
    <w:qFormat/>
    <w:rsid w:val="00F93F11"/>
    <w:rPr>
      <w:b/>
      <w:bCs/>
    </w:rPr>
  </w:style>
  <w:style w:type="character" w:customStyle="1" w:styleId="Ninguno">
    <w:name w:val="Ninguno"/>
    <w:rsid w:val="00F93F11"/>
    <w:rPr>
      <w:lang w:val="es-ES_tradnl"/>
    </w:rPr>
  </w:style>
  <w:style w:type="paragraph" w:customStyle="1" w:styleId="CuerpoA">
    <w:name w:val="Cuerpo A"/>
    <w:rsid w:val="00F93F11"/>
    <w:pPr>
      <w:pBdr>
        <w:top w:val="nil"/>
        <w:left w:val="nil"/>
        <w:bottom w:val="nil"/>
        <w:right w:val="nil"/>
        <w:between w:val="nil"/>
        <w:bar w:val="nil"/>
      </w:pBdr>
      <w:spacing w:after="200" w:line="276" w:lineRule="auto"/>
    </w:pPr>
    <w:rPr>
      <w:rFonts w:ascii="Calibri" w:eastAsia="Arial Unicode MS" w:hAnsi="Calibri" w:cs="Arial Unicode MS"/>
      <w:color w:val="000000"/>
      <w:sz w:val="22"/>
      <w:szCs w:val="22"/>
      <w:u w:color="000000"/>
      <w:bdr w:val="nil"/>
      <w:lang w:val="es-ES_tradnl" w:eastAsia="es-CO"/>
      <w14:textOutline w14:w="12700" w14:cap="flat" w14:cmpd="sng" w14:algn="ctr">
        <w14:noFill/>
        <w14:prstDash w14:val="solid"/>
        <w14:miter w14:lim="400000"/>
      </w14:textOutline>
    </w:rPr>
  </w:style>
  <w:style w:type="paragraph" w:styleId="Prrafodelista">
    <w:name w:val="List Paragraph"/>
    <w:aliases w:val="Subtítulo Subcontenido numerado,Bolita,Guión,Viñeta 2,Párrafo de lista3,BOLA,Titulo 8,HOJA,Párrafo de lista5,Bullet List,FooterText,numbered,List Paragraph1,Paragraphe de liste1,lp1,Bulletr List Paragraph,Foot,列出段落,列出段落1,List Paragraph2"/>
    <w:basedOn w:val="Normal"/>
    <w:link w:val="PrrafodelistaCar"/>
    <w:uiPriority w:val="34"/>
    <w:qFormat/>
    <w:rsid w:val="00F93F11"/>
    <w:pPr>
      <w:ind w:left="720"/>
      <w:contextualSpacing/>
    </w:pPr>
  </w:style>
  <w:style w:type="table" w:styleId="Tablaconcuadrcula">
    <w:name w:val="Table Grid"/>
    <w:basedOn w:val="Tablanormal"/>
    <w:uiPriority w:val="39"/>
    <w:rsid w:val="006211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Subtítulo Subcontenido numerado Car,Bolita Car,Guión Car,Viñeta 2 Car,Párrafo de lista3 Car,BOLA Car,Titulo 8 Car,HOJA Car,Párrafo de lista5 Car,Bullet List Car,FooterText Car,numbered Car,List Paragraph1 Car,lp1 Car,Foot Car"/>
    <w:link w:val="Prrafodelista"/>
    <w:uiPriority w:val="34"/>
    <w:qFormat/>
    <w:locked/>
    <w:rsid w:val="00663759"/>
  </w:style>
  <w:style w:type="character" w:styleId="nfasis">
    <w:name w:val="Emphasis"/>
    <w:basedOn w:val="Fuentedeprrafopredeter"/>
    <w:uiPriority w:val="20"/>
    <w:qFormat/>
    <w:rsid w:val="005847DE"/>
    <w:rPr>
      <w:i/>
      <w:iCs/>
    </w:rPr>
  </w:style>
  <w:style w:type="character" w:styleId="Refdecomentario">
    <w:name w:val="annotation reference"/>
    <w:basedOn w:val="Fuentedeprrafopredeter"/>
    <w:uiPriority w:val="99"/>
    <w:semiHidden/>
    <w:unhideWhenUsed/>
    <w:rsid w:val="00C75424"/>
    <w:rPr>
      <w:sz w:val="16"/>
      <w:szCs w:val="16"/>
    </w:rPr>
  </w:style>
  <w:style w:type="paragraph" w:styleId="Textocomentario">
    <w:name w:val="annotation text"/>
    <w:basedOn w:val="Normal"/>
    <w:link w:val="TextocomentarioCar"/>
    <w:uiPriority w:val="99"/>
    <w:semiHidden/>
    <w:unhideWhenUsed/>
    <w:rsid w:val="00C75424"/>
    <w:rPr>
      <w:sz w:val="20"/>
      <w:szCs w:val="20"/>
    </w:rPr>
  </w:style>
  <w:style w:type="character" w:customStyle="1" w:styleId="TextocomentarioCar">
    <w:name w:val="Texto comentario Car"/>
    <w:basedOn w:val="Fuentedeprrafopredeter"/>
    <w:link w:val="Textocomentario"/>
    <w:uiPriority w:val="99"/>
    <w:semiHidden/>
    <w:rsid w:val="00C75424"/>
    <w:rPr>
      <w:sz w:val="20"/>
      <w:szCs w:val="20"/>
    </w:rPr>
  </w:style>
  <w:style w:type="paragraph" w:styleId="Asuntodelcomentario">
    <w:name w:val="annotation subject"/>
    <w:basedOn w:val="Textocomentario"/>
    <w:next w:val="Textocomentario"/>
    <w:link w:val="AsuntodelcomentarioCar"/>
    <w:uiPriority w:val="99"/>
    <w:semiHidden/>
    <w:unhideWhenUsed/>
    <w:rsid w:val="00C75424"/>
    <w:rPr>
      <w:b/>
      <w:bCs/>
    </w:rPr>
  </w:style>
  <w:style w:type="character" w:customStyle="1" w:styleId="AsuntodelcomentarioCar">
    <w:name w:val="Asunto del comentario Car"/>
    <w:basedOn w:val="TextocomentarioCar"/>
    <w:link w:val="Asuntodelcomentario"/>
    <w:uiPriority w:val="99"/>
    <w:semiHidden/>
    <w:rsid w:val="00C75424"/>
    <w:rPr>
      <w:b/>
      <w:bCs/>
      <w:sz w:val="20"/>
      <w:szCs w:val="20"/>
    </w:rPr>
  </w:style>
  <w:style w:type="paragraph" w:styleId="Textodeglobo">
    <w:name w:val="Balloon Text"/>
    <w:basedOn w:val="Normal"/>
    <w:link w:val="TextodegloboCar"/>
    <w:uiPriority w:val="99"/>
    <w:semiHidden/>
    <w:unhideWhenUsed/>
    <w:rsid w:val="00C7542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75424"/>
    <w:rPr>
      <w:rFonts w:ascii="Segoe UI" w:hAnsi="Segoe UI" w:cs="Segoe UI"/>
      <w:sz w:val="18"/>
      <w:szCs w:val="18"/>
    </w:rPr>
  </w:style>
  <w:style w:type="paragraph" w:customStyle="1" w:styleId="TableParagraph">
    <w:name w:val="Table Paragraph"/>
    <w:basedOn w:val="Normal"/>
    <w:uiPriority w:val="1"/>
    <w:qFormat/>
    <w:rsid w:val="00497A08"/>
    <w:pPr>
      <w:widowControl w:val="0"/>
      <w:autoSpaceDE w:val="0"/>
      <w:autoSpaceDN w:val="0"/>
      <w:ind w:left="107"/>
    </w:pPr>
    <w:rPr>
      <w:rFonts w:ascii="Arial MT" w:eastAsia="Arial MT" w:hAnsi="Arial MT" w:cs="Arial MT"/>
      <w:sz w:val="22"/>
      <w:szCs w:val="22"/>
      <w:lang w:val="es-ES"/>
    </w:rPr>
  </w:style>
  <w:style w:type="paragraph" w:styleId="Encabezado">
    <w:name w:val="header"/>
    <w:basedOn w:val="Normal"/>
    <w:link w:val="EncabezadoCar"/>
    <w:uiPriority w:val="99"/>
    <w:unhideWhenUsed/>
    <w:rsid w:val="00653A68"/>
    <w:pPr>
      <w:tabs>
        <w:tab w:val="center" w:pos="4419"/>
        <w:tab w:val="right" w:pos="8838"/>
      </w:tabs>
    </w:pPr>
  </w:style>
  <w:style w:type="character" w:customStyle="1" w:styleId="EncabezadoCar">
    <w:name w:val="Encabezado Car"/>
    <w:basedOn w:val="Fuentedeprrafopredeter"/>
    <w:link w:val="Encabezado"/>
    <w:uiPriority w:val="99"/>
    <w:rsid w:val="00653A68"/>
  </w:style>
  <w:style w:type="paragraph" w:styleId="Piedepgina">
    <w:name w:val="footer"/>
    <w:basedOn w:val="Normal"/>
    <w:link w:val="PiedepginaCar"/>
    <w:uiPriority w:val="99"/>
    <w:unhideWhenUsed/>
    <w:rsid w:val="00653A68"/>
    <w:pPr>
      <w:tabs>
        <w:tab w:val="center" w:pos="4419"/>
        <w:tab w:val="right" w:pos="8838"/>
      </w:tabs>
    </w:pPr>
  </w:style>
  <w:style w:type="character" w:customStyle="1" w:styleId="PiedepginaCar">
    <w:name w:val="Pie de página Car"/>
    <w:basedOn w:val="Fuentedeprrafopredeter"/>
    <w:link w:val="Piedepgina"/>
    <w:uiPriority w:val="99"/>
    <w:rsid w:val="00653A68"/>
  </w:style>
  <w:style w:type="character" w:styleId="Hipervnculo">
    <w:name w:val="Hyperlink"/>
    <w:basedOn w:val="Fuentedeprrafopredeter"/>
    <w:uiPriority w:val="99"/>
    <w:unhideWhenUsed/>
    <w:rsid w:val="00551330"/>
    <w:rPr>
      <w:color w:val="0000FF"/>
      <w:u w:val="single"/>
    </w:rPr>
  </w:style>
  <w:style w:type="paragraph" w:styleId="Sinespaciado">
    <w:name w:val="No Spacing"/>
    <w:uiPriority w:val="1"/>
    <w:qFormat/>
    <w:rsid w:val="001A39F7"/>
    <w:rPr>
      <w:rFonts w:ascii="Calibri" w:eastAsia="Calibri" w:hAnsi="Calibri"/>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651479">
      <w:bodyDiv w:val="1"/>
      <w:marLeft w:val="0"/>
      <w:marRight w:val="0"/>
      <w:marTop w:val="0"/>
      <w:marBottom w:val="0"/>
      <w:divBdr>
        <w:top w:val="none" w:sz="0" w:space="0" w:color="auto"/>
        <w:left w:val="none" w:sz="0" w:space="0" w:color="auto"/>
        <w:bottom w:val="none" w:sz="0" w:space="0" w:color="auto"/>
        <w:right w:val="none" w:sz="0" w:space="0" w:color="auto"/>
      </w:divBdr>
    </w:div>
    <w:div w:id="474688798">
      <w:bodyDiv w:val="1"/>
      <w:marLeft w:val="0"/>
      <w:marRight w:val="0"/>
      <w:marTop w:val="0"/>
      <w:marBottom w:val="0"/>
      <w:divBdr>
        <w:top w:val="none" w:sz="0" w:space="0" w:color="auto"/>
        <w:left w:val="none" w:sz="0" w:space="0" w:color="auto"/>
        <w:bottom w:val="none" w:sz="0" w:space="0" w:color="auto"/>
        <w:right w:val="none" w:sz="0" w:space="0" w:color="auto"/>
      </w:divBdr>
    </w:div>
    <w:div w:id="607781183">
      <w:bodyDiv w:val="1"/>
      <w:marLeft w:val="0"/>
      <w:marRight w:val="0"/>
      <w:marTop w:val="0"/>
      <w:marBottom w:val="0"/>
      <w:divBdr>
        <w:top w:val="none" w:sz="0" w:space="0" w:color="auto"/>
        <w:left w:val="none" w:sz="0" w:space="0" w:color="auto"/>
        <w:bottom w:val="none" w:sz="0" w:space="0" w:color="auto"/>
        <w:right w:val="none" w:sz="0" w:space="0" w:color="auto"/>
      </w:divBdr>
    </w:div>
    <w:div w:id="773668626">
      <w:bodyDiv w:val="1"/>
      <w:marLeft w:val="0"/>
      <w:marRight w:val="0"/>
      <w:marTop w:val="0"/>
      <w:marBottom w:val="0"/>
      <w:divBdr>
        <w:top w:val="none" w:sz="0" w:space="0" w:color="auto"/>
        <w:left w:val="none" w:sz="0" w:space="0" w:color="auto"/>
        <w:bottom w:val="none" w:sz="0" w:space="0" w:color="auto"/>
        <w:right w:val="none" w:sz="0" w:space="0" w:color="auto"/>
      </w:divBdr>
    </w:div>
    <w:div w:id="793913596">
      <w:bodyDiv w:val="1"/>
      <w:marLeft w:val="0"/>
      <w:marRight w:val="0"/>
      <w:marTop w:val="0"/>
      <w:marBottom w:val="0"/>
      <w:divBdr>
        <w:top w:val="none" w:sz="0" w:space="0" w:color="auto"/>
        <w:left w:val="none" w:sz="0" w:space="0" w:color="auto"/>
        <w:bottom w:val="none" w:sz="0" w:space="0" w:color="auto"/>
        <w:right w:val="none" w:sz="0" w:space="0" w:color="auto"/>
      </w:divBdr>
    </w:div>
    <w:div w:id="904679629">
      <w:bodyDiv w:val="1"/>
      <w:marLeft w:val="0"/>
      <w:marRight w:val="0"/>
      <w:marTop w:val="0"/>
      <w:marBottom w:val="0"/>
      <w:divBdr>
        <w:top w:val="none" w:sz="0" w:space="0" w:color="auto"/>
        <w:left w:val="none" w:sz="0" w:space="0" w:color="auto"/>
        <w:bottom w:val="none" w:sz="0" w:space="0" w:color="auto"/>
        <w:right w:val="none" w:sz="0" w:space="0" w:color="auto"/>
      </w:divBdr>
    </w:div>
    <w:div w:id="1181437190">
      <w:bodyDiv w:val="1"/>
      <w:marLeft w:val="0"/>
      <w:marRight w:val="0"/>
      <w:marTop w:val="0"/>
      <w:marBottom w:val="0"/>
      <w:divBdr>
        <w:top w:val="none" w:sz="0" w:space="0" w:color="auto"/>
        <w:left w:val="none" w:sz="0" w:space="0" w:color="auto"/>
        <w:bottom w:val="none" w:sz="0" w:space="0" w:color="auto"/>
        <w:right w:val="none" w:sz="0" w:space="0" w:color="auto"/>
      </w:divBdr>
    </w:div>
    <w:div w:id="1291131183">
      <w:bodyDiv w:val="1"/>
      <w:marLeft w:val="0"/>
      <w:marRight w:val="0"/>
      <w:marTop w:val="0"/>
      <w:marBottom w:val="0"/>
      <w:divBdr>
        <w:top w:val="none" w:sz="0" w:space="0" w:color="auto"/>
        <w:left w:val="none" w:sz="0" w:space="0" w:color="auto"/>
        <w:bottom w:val="none" w:sz="0" w:space="0" w:color="auto"/>
        <w:right w:val="none" w:sz="0" w:space="0" w:color="auto"/>
      </w:divBdr>
    </w:div>
    <w:div w:id="1481772262">
      <w:bodyDiv w:val="1"/>
      <w:marLeft w:val="0"/>
      <w:marRight w:val="0"/>
      <w:marTop w:val="0"/>
      <w:marBottom w:val="0"/>
      <w:divBdr>
        <w:top w:val="none" w:sz="0" w:space="0" w:color="auto"/>
        <w:left w:val="none" w:sz="0" w:space="0" w:color="auto"/>
        <w:bottom w:val="none" w:sz="0" w:space="0" w:color="auto"/>
        <w:right w:val="none" w:sz="0" w:space="0" w:color="auto"/>
      </w:divBdr>
    </w:div>
    <w:div w:id="1579559296">
      <w:bodyDiv w:val="1"/>
      <w:marLeft w:val="0"/>
      <w:marRight w:val="0"/>
      <w:marTop w:val="0"/>
      <w:marBottom w:val="0"/>
      <w:divBdr>
        <w:top w:val="none" w:sz="0" w:space="0" w:color="auto"/>
        <w:left w:val="none" w:sz="0" w:space="0" w:color="auto"/>
        <w:bottom w:val="none" w:sz="0" w:space="0" w:color="auto"/>
        <w:right w:val="none" w:sz="0" w:space="0" w:color="auto"/>
      </w:divBdr>
    </w:div>
    <w:div w:id="1752115209">
      <w:bodyDiv w:val="1"/>
      <w:marLeft w:val="0"/>
      <w:marRight w:val="0"/>
      <w:marTop w:val="0"/>
      <w:marBottom w:val="0"/>
      <w:divBdr>
        <w:top w:val="none" w:sz="0" w:space="0" w:color="auto"/>
        <w:left w:val="none" w:sz="0" w:space="0" w:color="auto"/>
        <w:bottom w:val="none" w:sz="0" w:space="0" w:color="auto"/>
        <w:right w:val="none" w:sz="0" w:space="0" w:color="auto"/>
      </w:divBdr>
    </w:div>
    <w:div w:id="1816071362">
      <w:bodyDiv w:val="1"/>
      <w:marLeft w:val="0"/>
      <w:marRight w:val="0"/>
      <w:marTop w:val="0"/>
      <w:marBottom w:val="0"/>
      <w:divBdr>
        <w:top w:val="none" w:sz="0" w:space="0" w:color="auto"/>
        <w:left w:val="none" w:sz="0" w:space="0" w:color="auto"/>
        <w:bottom w:val="none" w:sz="0" w:space="0" w:color="auto"/>
        <w:right w:val="none" w:sz="0" w:space="0" w:color="auto"/>
      </w:divBdr>
      <w:divsChild>
        <w:div w:id="834807925">
          <w:marLeft w:val="0"/>
          <w:marRight w:val="0"/>
          <w:marTop w:val="0"/>
          <w:marBottom w:val="0"/>
          <w:divBdr>
            <w:top w:val="none" w:sz="0" w:space="0" w:color="auto"/>
            <w:left w:val="none" w:sz="0" w:space="0" w:color="auto"/>
            <w:bottom w:val="none" w:sz="0" w:space="0" w:color="auto"/>
            <w:right w:val="none" w:sz="0" w:space="0" w:color="auto"/>
          </w:divBdr>
          <w:divsChild>
            <w:div w:id="45838552">
              <w:marLeft w:val="0"/>
              <w:marRight w:val="0"/>
              <w:marTop w:val="0"/>
              <w:marBottom w:val="0"/>
              <w:divBdr>
                <w:top w:val="none" w:sz="0" w:space="0" w:color="auto"/>
                <w:left w:val="none" w:sz="0" w:space="0" w:color="auto"/>
                <w:bottom w:val="none" w:sz="0" w:space="0" w:color="auto"/>
                <w:right w:val="none" w:sz="0" w:space="0" w:color="auto"/>
              </w:divBdr>
            </w:div>
          </w:divsChild>
        </w:div>
        <w:div w:id="608582240">
          <w:marLeft w:val="0"/>
          <w:marRight w:val="0"/>
          <w:marTop w:val="120"/>
          <w:marBottom w:val="0"/>
          <w:divBdr>
            <w:top w:val="none" w:sz="0" w:space="0" w:color="auto"/>
            <w:left w:val="none" w:sz="0" w:space="0" w:color="auto"/>
            <w:bottom w:val="none" w:sz="0" w:space="0" w:color="auto"/>
            <w:right w:val="none" w:sz="0" w:space="0" w:color="auto"/>
          </w:divBdr>
          <w:divsChild>
            <w:div w:id="899440521">
              <w:marLeft w:val="0"/>
              <w:marRight w:val="0"/>
              <w:marTop w:val="0"/>
              <w:marBottom w:val="0"/>
              <w:divBdr>
                <w:top w:val="none" w:sz="0" w:space="0" w:color="auto"/>
                <w:left w:val="none" w:sz="0" w:space="0" w:color="auto"/>
                <w:bottom w:val="none" w:sz="0" w:space="0" w:color="auto"/>
                <w:right w:val="none" w:sz="0" w:space="0" w:color="auto"/>
              </w:divBdr>
            </w:div>
          </w:divsChild>
        </w:div>
        <w:div w:id="508370113">
          <w:marLeft w:val="0"/>
          <w:marRight w:val="0"/>
          <w:marTop w:val="120"/>
          <w:marBottom w:val="0"/>
          <w:divBdr>
            <w:top w:val="none" w:sz="0" w:space="0" w:color="auto"/>
            <w:left w:val="none" w:sz="0" w:space="0" w:color="auto"/>
            <w:bottom w:val="none" w:sz="0" w:space="0" w:color="auto"/>
            <w:right w:val="none" w:sz="0" w:space="0" w:color="auto"/>
          </w:divBdr>
          <w:divsChild>
            <w:div w:id="175048071">
              <w:marLeft w:val="0"/>
              <w:marRight w:val="0"/>
              <w:marTop w:val="0"/>
              <w:marBottom w:val="0"/>
              <w:divBdr>
                <w:top w:val="none" w:sz="0" w:space="0" w:color="auto"/>
                <w:left w:val="none" w:sz="0" w:space="0" w:color="auto"/>
                <w:bottom w:val="none" w:sz="0" w:space="0" w:color="auto"/>
                <w:right w:val="none" w:sz="0" w:space="0" w:color="auto"/>
              </w:divBdr>
            </w:div>
          </w:divsChild>
        </w:div>
        <w:div w:id="610170381">
          <w:marLeft w:val="0"/>
          <w:marRight w:val="0"/>
          <w:marTop w:val="120"/>
          <w:marBottom w:val="0"/>
          <w:divBdr>
            <w:top w:val="none" w:sz="0" w:space="0" w:color="auto"/>
            <w:left w:val="none" w:sz="0" w:space="0" w:color="auto"/>
            <w:bottom w:val="none" w:sz="0" w:space="0" w:color="auto"/>
            <w:right w:val="none" w:sz="0" w:space="0" w:color="auto"/>
          </w:divBdr>
          <w:divsChild>
            <w:div w:id="797644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2992">
      <w:bodyDiv w:val="1"/>
      <w:marLeft w:val="0"/>
      <w:marRight w:val="0"/>
      <w:marTop w:val="0"/>
      <w:marBottom w:val="0"/>
      <w:divBdr>
        <w:top w:val="none" w:sz="0" w:space="0" w:color="auto"/>
        <w:left w:val="none" w:sz="0" w:space="0" w:color="auto"/>
        <w:bottom w:val="none" w:sz="0" w:space="0" w:color="auto"/>
        <w:right w:val="none" w:sz="0" w:space="0" w:color="auto"/>
      </w:divBdr>
    </w:div>
    <w:div w:id="1999188919">
      <w:bodyDiv w:val="1"/>
      <w:marLeft w:val="0"/>
      <w:marRight w:val="0"/>
      <w:marTop w:val="0"/>
      <w:marBottom w:val="0"/>
      <w:divBdr>
        <w:top w:val="none" w:sz="0" w:space="0" w:color="auto"/>
        <w:left w:val="none" w:sz="0" w:space="0" w:color="auto"/>
        <w:bottom w:val="none" w:sz="0" w:space="0" w:color="auto"/>
        <w:right w:val="none" w:sz="0" w:space="0" w:color="auto"/>
      </w:divBdr>
    </w:div>
    <w:div w:id="2026202692">
      <w:bodyDiv w:val="1"/>
      <w:marLeft w:val="0"/>
      <w:marRight w:val="0"/>
      <w:marTop w:val="0"/>
      <w:marBottom w:val="0"/>
      <w:divBdr>
        <w:top w:val="none" w:sz="0" w:space="0" w:color="auto"/>
        <w:left w:val="none" w:sz="0" w:space="0" w:color="auto"/>
        <w:bottom w:val="none" w:sz="0" w:space="0" w:color="auto"/>
        <w:right w:val="none" w:sz="0" w:space="0" w:color="auto"/>
      </w:divBdr>
      <w:divsChild>
        <w:div w:id="89473018">
          <w:marLeft w:val="-459"/>
          <w:marRight w:val="0"/>
          <w:marTop w:val="0"/>
          <w:marBottom w:val="0"/>
          <w:divBdr>
            <w:top w:val="none" w:sz="0" w:space="0" w:color="auto"/>
            <w:left w:val="none" w:sz="0" w:space="0" w:color="auto"/>
            <w:bottom w:val="none" w:sz="0" w:space="0" w:color="auto"/>
            <w:right w:val="none" w:sz="0" w:space="0" w:color="auto"/>
          </w:divBdr>
        </w:div>
      </w:divsChild>
    </w:div>
    <w:div w:id="20510281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uncionpublica.gov.co/eva/gestornormativo/norma.php?i=4125"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B6D037-0BC7-471C-BB79-D4066AA3F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4879</Words>
  <Characters>26835</Characters>
  <Application>Microsoft Office Word</Application>
  <DocSecurity>0</DocSecurity>
  <Lines>223</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7</cp:revision>
  <cp:lastPrinted>2025-08-04T21:09:00Z</cp:lastPrinted>
  <dcterms:created xsi:type="dcterms:W3CDTF">2026-01-08T16:25:00Z</dcterms:created>
  <dcterms:modified xsi:type="dcterms:W3CDTF">2026-01-08T16:33:00Z</dcterms:modified>
</cp:coreProperties>
</file>